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CF5A88">
        <w:trPr>
          <w:trHeight w:hRule="exact" w:val="1588"/>
        </w:trPr>
        <w:tc>
          <w:tcPr>
            <w:tcW w:w="6122" w:type="dxa"/>
          </w:tcPr>
          <w:p w:rsidR="00F56112" w:rsidRDefault="00F56112" w:rsidP="006E7AC6">
            <w:pPr>
              <w:widowControl w:val="0"/>
              <w:spacing w:line="260" w:lineRule="exact"/>
            </w:pPr>
            <w:bookmarkStart w:id="0" w:name="BAAdresse"/>
            <w:bookmarkEnd w:id="0"/>
            <w:r>
              <w:t xml:space="preserve">An die beauftragten Büros für die </w:t>
            </w:r>
          </w:p>
          <w:p w:rsidR="006E7AC6" w:rsidRPr="007055B1" w:rsidRDefault="00F56112" w:rsidP="006E7AC6">
            <w:pPr>
              <w:widowControl w:val="0"/>
              <w:spacing w:line="260" w:lineRule="exact"/>
            </w:pPr>
            <w:r>
              <w:t>Spurensicherung der Stufe II</w:t>
            </w:r>
            <w:bookmarkStart w:id="1" w:name="_GoBack"/>
            <w:bookmarkEnd w:id="1"/>
          </w:p>
        </w:tc>
        <w:tc>
          <w:tcPr>
            <w:tcW w:w="3687" w:type="dxa"/>
            <w:vMerge w:val="restart"/>
          </w:tcPr>
          <w:p w:rsidR="00457FFE" w:rsidRDefault="00AC5135" w:rsidP="00DB1DAE">
            <w:pPr>
              <w:pStyle w:val="Absenderadresse"/>
            </w:pPr>
            <w:bookmarkStart w:id="2" w:name="BAKontakt"/>
            <w:bookmarkStart w:id="3" w:name="BAKontaktEntfernen"/>
            <w:r>
              <w:t>Brändle Ralph</w:t>
            </w:r>
            <w:bookmarkEnd w:id="2"/>
          </w:p>
          <w:p w:rsidR="00AD4320" w:rsidRDefault="00AC5135" w:rsidP="00DB1DAE">
            <w:pPr>
              <w:pStyle w:val="Absenderadresse"/>
            </w:pPr>
            <w:bookmarkStart w:id="4" w:name="UserFunktion"/>
            <w:bookmarkEnd w:id="3"/>
            <w:r>
              <w:t>Projektleiter Naturgefahren/</w:t>
            </w:r>
            <w:bookmarkEnd w:id="4"/>
            <w:r w:rsidR="00CB3630">
              <w:t>Stauanlagen</w:t>
            </w:r>
          </w:p>
          <w:p w:rsidR="00CA3BCA" w:rsidRPr="00D907EE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AC5135" w:rsidRDefault="00DE7FF9" w:rsidP="00DB1DAE">
            <w:pPr>
              <w:pStyle w:val="Absenderadresse"/>
            </w:pPr>
            <w:bookmarkStart w:id="5" w:name="Tab3Adresse"/>
            <w:r>
              <w:t>Amt für Wasser und Energie</w:t>
            </w:r>
          </w:p>
          <w:p w:rsidR="00AC5135" w:rsidRDefault="00AC5135" w:rsidP="00DB1DAE">
            <w:pPr>
              <w:pStyle w:val="Absenderadresse"/>
            </w:pPr>
            <w:r>
              <w:t>Lämmlisbrunnenstrasse 54</w:t>
            </w:r>
          </w:p>
          <w:p w:rsidR="00CA3BCA" w:rsidRPr="00DB1DAE" w:rsidRDefault="00AC5135" w:rsidP="00DB1DAE">
            <w:pPr>
              <w:pStyle w:val="Absenderadresse"/>
            </w:pPr>
            <w:r>
              <w:t>9001 St.Gallen</w:t>
            </w:r>
            <w:bookmarkEnd w:id="5"/>
          </w:p>
          <w:p w:rsidR="00CA3BCA" w:rsidRPr="00DB1DAE" w:rsidRDefault="00CA3BCA" w:rsidP="00DB1DAE">
            <w:pPr>
              <w:pStyle w:val="Absenderadresse"/>
            </w:pPr>
            <w:bookmarkStart w:id="6" w:name="BATelefonEntfernen"/>
            <w:r w:rsidRPr="00DB1DAE">
              <w:t xml:space="preserve">T </w:t>
            </w:r>
            <w:bookmarkStart w:id="7" w:name="BATelefon"/>
            <w:r w:rsidR="00AC5135">
              <w:t>058 229 30 74</w:t>
            </w:r>
            <w:bookmarkEnd w:id="7"/>
          </w:p>
          <w:p w:rsidR="00CA3BCA" w:rsidRPr="00DB1DAE" w:rsidRDefault="00AC5135" w:rsidP="00DB1DAE">
            <w:pPr>
              <w:pStyle w:val="Absenderadresse"/>
            </w:pPr>
            <w:bookmarkStart w:id="8" w:name="UserSMTP"/>
            <w:bookmarkStart w:id="9" w:name="UserSMTPEntfernen"/>
            <w:bookmarkEnd w:id="6"/>
            <w:r>
              <w:t>ralph.braendle@sg.ch</w:t>
            </w:r>
            <w:bookmarkEnd w:id="8"/>
          </w:p>
          <w:p w:rsidR="00CA3BCA" w:rsidRPr="00DB1DAE" w:rsidRDefault="00DE7FF9" w:rsidP="00DB1DAE">
            <w:pPr>
              <w:pStyle w:val="Absenderadresse"/>
            </w:pPr>
            <w:bookmarkStart w:id="10" w:name="UserHttp"/>
            <w:bookmarkStart w:id="11" w:name="UserHttpEntfernen"/>
            <w:bookmarkEnd w:id="9"/>
            <w:r>
              <w:t>www.awe</w:t>
            </w:r>
            <w:r w:rsidR="00AC5135">
              <w:t>.sg.ch</w:t>
            </w:r>
            <w:bookmarkEnd w:id="10"/>
          </w:p>
          <w:p w:rsidR="00CA3BCA" w:rsidRDefault="00AC5135" w:rsidP="00DB1DAE">
            <w:pPr>
              <w:pStyle w:val="Absenderadresse"/>
            </w:pPr>
            <w:bookmarkStart w:id="12" w:name="BAUZ"/>
            <w:bookmarkEnd w:id="11"/>
            <w:proofErr w:type="spellStart"/>
            <w:r>
              <w:t>BrA</w:t>
            </w:r>
            <w:bookmarkEnd w:id="12"/>
            <w:proofErr w:type="spellEnd"/>
          </w:p>
        </w:tc>
      </w:tr>
      <w:tr w:rsidR="00457FFE" w:rsidTr="00CF5A88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A955A7" w:rsidRDefault="00AC5135" w:rsidP="00D979EE">
      <w:bookmarkStart w:id="13" w:name="Tab3X400"/>
      <w:r>
        <w:t>St.Gallen</w:t>
      </w:r>
      <w:bookmarkEnd w:id="13"/>
      <w:r w:rsidR="006E7AC6">
        <w:t xml:space="preserve">, </w:t>
      </w:r>
      <w:r w:rsidR="00A955A7">
        <w:t>3. Juli 2020</w:t>
      </w:r>
    </w:p>
    <w:p w:rsidR="0070407C" w:rsidRDefault="0070407C" w:rsidP="00A501BC"/>
    <w:p w:rsidR="0062691E" w:rsidRDefault="0062691E" w:rsidP="00A501BC"/>
    <w:p w:rsidR="001D0464" w:rsidRDefault="001D0464" w:rsidP="00A501BC"/>
    <w:p w:rsidR="001D0464" w:rsidRPr="00CA3BCA" w:rsidRDefault="00AC5135" w:rsidP="00A501BC">
      <w:pPr>
        <w:rPr>
          <w:b/>
        </w:rPr>
      </w:pPr>
      <w:bookmarkStart w:id="14" w:name="BANummerEntfernen"/>
      <w:bookmarkStart w:id="15" w:name="BABetreff"/>
      <w:bookmarkEnd w:id="14"/>
      <w:r>
        <w:rPr>
          <w:b/>
        </w:rPr>
        <w:t>Spurensicherungen</w:t>
      </w:r>
      <w:r w:rsidR="00F56112">
        <w:rPr>
          <w:b/>
        </w:rPr>
        <w:t xml:space="preserve"> Stufe II,</w:t>
      </w:r>
      <w:r>
        <w:rPr>
          <w:b/>
        </w:rPr>
        <w:t xml:space="preserve"> Allgemeine Bedingungen/Hinweise für die Arbeiten</w:t>
      </w:r>
      <w:bookmarkEnd w:id="15"/>
    </w:p>
    <w:p w:rsidR="006E7AC6" w:rsidRDefault="006E7AC6" w:rsidP="00A501BC"/>
    <w:p w:rsidR="001D0464" w:rsidRDefault="001D0464" w:rsidP="00A501BC"/>
    <w:p w:rsidR="0031014E" w:rsidRPr="006A034A" w:rsidRDefault="001D0464" w:rsidP="006A034A">
      <w:pPr>
        <w:spacing w:after="120"/>
        <w:jc w:val="both"/>
      </w:pPr>
      <w:r>
        <w:t>Sehr geehrte</w:t>
      </w:r>
      <w:bookmarkStart w:id="16" w:name="Beginn"/>
      <w:bookmarkEnd w:id="16"/>
      <w:r w:rsidR="00F56112">
        <w:t xml:space="preserve"> Damen und Herren</w:t>
      </w:r>
    </w:p>
    <w:p w:rsidR="00C53CE7" w:rsidRDefault="00F56112" w:rsidP="006227D3">
      <w:pPr>
        <w:spacing w:after="120"/>
        <w:jc w:val="both"/>
      </w:pPr>
      <w:r>
        <w:t xml:space="preserve">Grundsätzlich sind Spurensicherungen der Stufe II so rasch wie möglich durchzuführen, damit </w:t>
      </w:r>
      <w:r w:rsidR="00230F8E">
        <w:t>trotz</w:t>
      </w:r>
      <w:r>
        <w:t xml:space="preserve"> </w:t>
      </w:r>
      <w:r w:rsidR="00230F8E">
        <w:t xml:space="preserve">meist </w:t>
      </w:r>
      <w:r>
        <w:t xml:space="preserve">sehr rascher Aufräumarbeiten alle </w:t>
      </w:r>
      <w:r w:rsidR="00081897">
        <w:t>betroffenen G</w:t>
      </w:r>
      <w:r>
        <w:t>ebiete</w:t>
      </w:r>
      <w:r w:rsidR="00682DDB">
        <w:t xml:space="preserve"> kartiert</w:t>
      </w:r>
      <w:r>
        <w:t xml:space="preserve"> werden können. Dies </w:t>
      </w:r>
      <w:r w:rsidR="00230F8E">
        <w:t xml:space="preserve">und der übliche Umfang des Honorars </w:t>
      </w:r>
      <w:r>
        <w:t>bedingt eine Arbeitsvergabe im freihän</w:t>
      </w:r>
      <w:r w:rsidR="00AC554E">
        <w:t>digen Verfahren, welche normaler</w:t>
      </w:r>
      <w:r>
        <w:t xml:space="preserve">weise </w:t>
      </w:r>
      <w:r w:rsidR="001D63B1">
        <w:t xml:space="preserve">mündlich und </w:t>
      </w:r>
      <w:r>
        <w:t xml:space="preserve">direkt vor Ort durch die zuständige Person der </w:t>
      </w:r>
      <w:r w:rsidR="00090AFB">
        <w:t>Abteilung Naturgefahren oder der Abteilung</w:t>
      </w:r>
      <w:r w:rsidR="00081897">
        <w:t xml:space="preserve"> Wasserbau </w:t>
      </w:r>
      <w:r>
        <w:t>vergeben wird.</w:t>
      </w:r>
      <w:r w:rsidR="00AC554E">
        <w:t xml:space="preserve"> </w:t>
      </w:r>
    </w:p>
    <w:p w:rsidR="00F56112" w:rsidRDefault="00F56112" w:rsidP="00CD77FA">
      <w:pPr>
        <w:spacing w:after="120"/>
        <w:jc w:val="both"/>
      </w:pPr>
      <w:r>
        <w:t>Damit dennoch die wichtigsten Punkte geregelt sind, wird in diesem Schreiben darauf eingegangen</w:t>
      </w:r>
      <w:r w:rsidR="00230F8E">
        <w:t xml:space="preserve"> und als verbindlicher Teil des Auftrages festgelegt</w:t>
      </w:r>
      <w:r>
        <w:t>.</w:t>
      </w:r>
    </w:p>
    <w:p w:rsidR="00F56112" w:rsidRPr="00081897" w:rsidRDefault="00F56112" w:rsidP="00682DDB">
      <w:pPr>
        <w:jc w:val="both"/>
        <w:rPr>
          <w:i/>
        </w:rPr>
      </w:pPr>
      <w:r w:rsidRPr="00081897">
        <w:rPr>
          <w:i/>
        </w:rPr>
        <w:t>Honorar:</w:t>
      </w:r>
    </w:p>
    <w:p w:rsidR="00230F8E" w:rsidRDefault="00F56112" w:rsidP="00682DDB">
      <w:pPr>
        <w:jc w:val="both"/>
      </w:pPr>
      <w:r>
        <w:t xml:space="preserve">Bei </w:t>
      </w:r>
      <w:r w:rsidR="00230F8E">
        <w:t xml:space="preserve">diesen </w:t>
      </w:r>
      <w:r>
        <w:t xml:space="preserve">Direktvergaben sind immer die entsprechenden SIA-Ansätze </w:t>
      </w:r>
      <w:r w:rsidR="006227D3">
        <w:t xml:space="preserve">des Tiefbauamtes </w:t>
      </w:r>
      <w:r w:rsidR="00230F8E">
        <w:t>abzüglich 10% Rabatt gültig</w:t>
      </w:r>
      <w:r w:rsidR="006B3F86">
        <w:t xml:space="preserve"> (siehe Grundlagen für Leistungs- und Hon</w:t>
      </w:r>
      <w:r w:rsidR="00A2468C">
        <w:t>o</w:t>
      </w:r>
      <w:r w:rsidR="006B3F86">
        <w:t>rarofferten des Tiefbauamtes</w:t>
      </w:r>
      <w:r w:rsidR="00A2468C">
        <w:t xml:space="preserve"> (KBOB)</w:t>
      </w:r>
      <w:r w:rsidR="006B3F86">
        <w:t xml:space="preserve">; </w:t>
      </w:r>
      <w:hyperlink r:id="rId8" w:history="1">
        <w:r w:rsidR="00DE7FF9" w:rsidRPr="00F076A5">
          <w:rPr>
            <w:rStyle w:val="Hyperlink"/>
          </w:rPr>
          <w:t>www.tiefbau.sg.ch</w:t>
        </w:r>
      </w:hyperlink>
      <w:r w:rsidR="006B3F86">
        <w:t xml:space="preserve"> -&gt; </w:t>
      </w:r>
      <w:r w:rsidR="00513943">
        <w:t>Vorlagen</w:t>
      </w:r>
      <w:r w:rsidR="00A2468C">
        <w:t xml:space="preserve"> –&gt; </w:t>
      </w:r>
      <w:r w:rsidR="00513943">
        <w:t>Grundlagen</w:t>
      </w:r>
      <w:r w:rsidR="00A2468C">
        <w:t xml:space="preserve">, </w:t>
      </w:r>
      <w:r w:rsidR="00513943">
        <w:t>für Offerten KBOB</w:t>
      </w:r>
      <w:r w:rsidR="006B3F86">
        <w:t>)</w:t>
      </w:r>
      <w:r w:rsidR="00230F8E">
        <w:t xml:space="preserve">. </w:t>
      </w:r>
    </w:p>
    <w:p w:rsidR="006227D3" w:rsidRPr="00AC554E" w:rsidRDefault="006227D3" w:rsidP="00682DDB">
      <w:pPr>
        <w:jc w:val="both"/>
      </w:pPr>
      <w:r w:rsidRPr="00AC554E">
        <w:t xml:space="preserve">Für Aufnahmen </w:t>
      </w:r>
      <w:r w:rsidR="00AC554E" w:rsidRPr="00AC554E">
        <w:t>des Sofortauftrages darf max. der C-Tarif verwendet werden</w:t>
      </w:r>
      <w:r w:rsidRPr="00AC554E">
        <w:t>.</w:t>
      </w:r>
    </w:p>
    <w:p w:rsidR="0016093F" w:rsidRDefault="006227D3" w:rsidP="00CD77FA">
      <w:pPr>
        <w:spacing w:after="120"/>
        <w:jc w:val="both"/>
      </w:pPr>
      <w:r>
        <w:t xml:space="preserve">Die Liste mit den Ansätzen </w:t>
      </w:r>
      <w:r w:rsidR="00AC554E">
        <w:t xml:space="preserve">der Mitarbeitenden </w:t>
      </w:r>
      <w:r>
        <w:t>des b</w:t>
      </w:r>
      <w:r w:rsidR="00230F8E">
        <w:t xml:space="preserve">eauftragten Büros soll so rasch wie möglich, aber spätestens 7 Tage nach der Auftragserteilung der </w:t>
      </w:r>
      <w:r w:rsidR="00FD1F78">
        <w:t>Abteilung</w:t>
      </w:r>
      <w:r w:rsidR="00230F8E">
        <w:t xml:space="preserve"> Naturgefahren zugestellt werden.</w:t>
      </w:r>
      <w:r w:rsidR="00CD77FA">
        <w:t xml:space="preserve"> </w:t>
      </w:r>
      <w:r w:rsidR="0016093F">
        <w:t xml:space="preserve">Sind alle Aufnahmen erledigt, sind der </w:t>
      </w:r>
      <w:r w:rsidR="00682DDB">
        <w:t xml:space="preserve">aktuelle </w:t>
      </w:r>
      <w:r w:rsidR="0016093F">
        <w:t>Kostenstand und eine Kostenschätzung für die restlichen Arbeiten dem Kanton abzugeben.</w:t>
      </w:r>
    </w:p>
    <w:p w:rsidR="00230F8E" w:rsidRPr="00081897" w:rsidRDefault="00230F8E" w:rsidP="00682DDB">
      <w:pPr>
        <w:jc w:val="both"/>
        <w:rPr>
          <w:i/>
        </w:rPr>
      </w:pPr>
      <w:r w:rsidRPr="00081897">
        <w:rPr>
          <w:i/>
        </w:rPr>
        <w:t>Grundlagenbeschaffung:</w:t>
      </w:r>
    </w:p>
    <w:p w:rsidR="00AC554E" w:rsidRDefault="00AC554E" w:rsidP="00682DDB">
      <w:pPr>
        <w:jc w:val="both"/>
      </w:pPr>
      <w:r>
        <w:t xml:space="preserve">Es ist zwingend zu klären, ob allenfalls Luftbilder </w:t>
      </w:r>
      <w:r w:rsidR="002F0657">
        <w:t xml:space="preserve">(durch </w:t>
      </w:r>
      <w:r>
        <w:t>Heli</w:t>
      </w:r>
      <w:r w:rsidR="002F0657">
        <w:t>-</w:t>
      </w:r>
      <w:r>
        <w:t xml:space="preserve"> oder Drohnen</w:t>
      </w:r>
      <w:r w:rsidR="002F0657">
        <w:t>flüge</w:t>
      </w:r>
      <w:r>
        <w:t>)</w:t>
      </w:r>
      <w:r w:rsidR="002F0657">
        <w:t xml:space="preserve"> vorhanden sind</w:t>
      </w:r>
      <w:r>
        <w:t xml:space="preserve"> </w:t>
      </w:r>
      <w:r w:rsidR="002F0657">
        <w:t>und</w:t>
      </w:r>
      <w:r>
        <w:t xml:space="preserve"> ob d</w:t>
      </w:r>
      <w:r w:rsidR="003C57FC">
        <w:t>urch die Revierförster einzelne</w:t>
      </w:r>
      <w:r>
        <w:t xml:space="preserve"> Aufnahmen durchgeführt werden.</w:t>
      </w:r>
    </w:p>
    <w:p w:rsidR="00230F8E" w:rsidRDefault="00721448" w:rsidP="00CD77FA">
      <w:pPr>
        <w:spacing w:after="120"/>
        <w:jc w:val="both"/>
      </w:pPr>
      <w:r>
        <w:t>Die Plangrundlage (Grundpause)</w:t>
      </w:r>
      <w:r w:rsidR="0016093F">
        <w:t xml:space="preserve"> und </w:t>
      </w:r>
      <w:r w:rsidR="006A034A">
        <w:t>sämtliche für den Auftrag notwendigen kantonalen Geodaten (Karten- und Fachdaten)</w:t>
      </w:r>
      <w:r w:rsidR="0016093F">
        <w:t xml:space="preserve"> sind</w:t>
      </w:r>
      <w:r>
        <w:t xml:space="preserve"> </w:t>
      </w:r>
      <w:r w:rsidR="006A034A">
        <w:t xml:space="preserve">anstatt beim Geometer </w:t>
      </w:r>
      <w:r>
        <w:t>beim Amt für Raumentwicklung und Geoinformation, Abteilung Geoinformati</w:t>
      </w:r>
      <w:r w:rsidR="006A034A">
        <w:t>on (</w:t>
      </w:r>
      <w:hyperlink r:id="rId9" w:history="1">
        <w:r w:rsidR="006A034A" w:rsidRPr="00E00F92">
          <w:rPr>
            <w:rStyle w:val="Hyperlink"/>
          </w:rPr>
          <w:t>www.geoinformation.sg.ch</w:t>
        </w:r>
      </w:hyperlink>
      <w:r w:rsidR="006A034A">
        <w:t xml:space="preserve">, </w:t>
      </w:r>
      <w:hyperlink r:id="rId10" w:history="1">
        <w:r w:rsidR="0016093F" w:rsidRPr="007574C2">
          <w:rPr>
            <w:rStyle w:val="Hyperlink"/>
          </w:rPr>
          <w:t>geodaten@sg.ch</w:t>
        </w:r>
      </w:hyperlink>
      <w:r w:rsidR="0016093F">
        <w:t>)</w:t>
      </w:r>
      <w:r>
        <w:t xml:space="preserve"> </w:t>
      </w:r>
      <w:r w:rsidR="006A034A">
        <w:t xml:space="preserve">kostenlos </w:t>
      </w:r>
      <w:r>
        <w:t xml:space="preserve">zu </w:t>
      </w:r>
      <w:r w:rsidR="006A034A">
        <w:t>beziehen</w:t>
      </w:r>
      <w:r>
        <w:t xml:space="preserve">. Es ist anzugeben, dass </w:t>
      </w:r>
      <w:r w:rsidR="00AC554E">
        <w:t xml:space="preserve">der Kanton bzw. </w:t>
      </w:r>
      <w:r>
        <w:t xml:space="preserve">die </w:t>
      </w:r>
      <w:r w:rsidR="00513943">
        <w:t xml:space="preserve">Abteilung </w:t>
      </w:r>
      <w:r>
        <w:t xml:space="preserve">Naturgefahren Auftraggeber </w:t>
      </w:r>
      <w:proofErr w:type="gramStart"/>
      <w:r>
        <w:t>ist</w:t>
      </w:r>
      <w:proofErr w:type="gramEnd"/>
      <w:r>
        <w:t>.</w:t>
      </w:r>
      <w:r w:rsidR="006A034A">
        <w:t xml:space="preserve"> </w:t>
      </w:r>
      <w:r w:rsidR="00B23F74" w:rsidRPr="001F7E7E">
        <w:t>Fremdrechnungen</w:t>
      </w:r>
      <w:r w:rsidR="00B23F74">
        <w:t xml:space="preserve"> werden nur bezahlt, wenn diese Aufträge vorgängig durch den Auftraggeber freigegeben wurden.</w:t>
      </w:r>
    </w:p>
    <w:p w:rsidR="0016093F" w:rsidRPr="00081897" w:rsidRDefault="0016093F" w:rsidP="00682DDB">
      <w:pPr>
        <w:jc w:val="both"/>
        <w:rPr>
          <w:i/>
        </w:rPr>
      </w:pPr>
      <w:r w:rsidRPr="00081897">
        <w:rPr>
          <w:i/>
        </w:rPr>
        <w:t xml:space="preserve">Allg. Auftrag: </w:t>
      </w:r>
    </w:p>
    <w:p w:rsidR="00513943" w:rsidRDefault="0016093F" w:rsidP="00682DDB">
      <w:pPr>
        <w:jc w:val="both"/>
      </w:pPr>
      <w:r>
        <w:t>Es soll eine Spurensicherung der Stufe II durchgeführt werden. Die Pl</w:t>
      </w:r>
      <w:r w:rsidR="00A2468C">
        <w:t xml:space="preserve">andarstellungen und Vorgaben sind </w:t>
      </w:r>
      <w:r>
        <w:t xml:space="preserve">der Anleitung </w:t>
      </w:r>
      <w:r w:rsidR="00682DDB">
        <w:t>„</w:t>
      </w:r>
      <w:r w:rsidR="00513943">
        <w:t xml:space="preserve">Erfassungsrichtlinie </w:t>
      </w:r>
      <w:proofErr w:type="spellStart"/>
      <w:r w:rsidR="00513943">
        <w:t>StorMe</w:t>
      </w:r>
      <w:proofErr w:type="spellEnd"/>
      <w:r w:rsidR="00513943">
        <w:t xml:space="preserve"> 3.0</w:t>
      </w:r>
      <w:r w:rsidR="00682DDB">
        <w:t>“</w:t>
      </w:r>
      <w:r>
        <w:t xml:space="preserve"> (</w:t>
      </w:r>
      <w:hyperlink r:id="rId11" w:history="1">
        <w:r w:rsidR="00513943" w:rsidRPr="000C0965">
          <w:rPr>
            <w:rStyle w:val="Hyperlink"/>
          </w:rPr>
          <w:t>www.naturgefahren.sg.ch</w:t>
        </w:r>
      </w:hyperlink>
    </w:p>
    <w:p w:rsidR="00C53CE7" w:rsidRDefault="0016093F" w:rsidP="00682DDB">
      <w:pPr>
        <w:jc w:val="both"/>
      </w:pPr>
      <w:r>
        <w:lastRenderedPageBreak/>
        <w:t xml:space="preserve"> -&gt; </w:t>
      </w:r>
      <w:r w:rsidR="00513943">
        <w:t>Gefahrenkarte</w:t>
      </w:r>
      <w:r w:rsidR="00DE7FF9">
        <w:t xml:space="preserve"> -&gt; </w:t>
      </w:r>
      <w:r w:rsidR="00513943">
        <w:t>Spurensicherung</w:t>
      </w:r>
      <w:r w:rsidR="00A2468C">
        <w:t>) zu entnehmen</w:t>
      </w:r>
      <w:r>
        <w:t xml:space="preserve">. </w:t>
      </w:r>
      <w:r w:rsidR="00303AE8">
        <w:t>Es ist das</w:t>
      </w:r>
      <w:r w:rsidR="00682DDB">
        <w:t xml:space="preserve"> </w:t>
      </w:r>
      <w:proofErr w:type="spellStart"/>
      <w:r w:rsidR="00682DDB">
        <w:t>StorME</w:t>
      </w:r>
      <w:proofErr w:type="spellEnd"/>
      <w:r w:rsidR="00682DDB">
        <w:t>-</w:t>
      </w:r>
      <w:r>
        <w:t>Formular auszufüllen und abzugeben.</w:t>
      </w:r>
      <w:r w:rsidR="006A034A" w:rsidRPr="006A034A">
        <w:t xml:space="preserve"> </w:t>
      </w:r>
      <w:r w:rsidR="006A034A">
        <w:t>Vorausgesetzt, dass die Planherstellung mit Hilfe eines CAD- oder GIS-Systems digital erfolgt, sind die Pläne und insbesondere die Prozessumhüllenden im Shape- oder DXF-Format abzugeben.</w:t>
      </w:r>
    </w:p>
    <w:p w:rsidR="0016093F" w:rsidRDefault="0016093F" w:rsidP="00E6462B">
      <w:pPr>
        <w:spacing w:after="120"/>
        <w:jc w:val="both"/>
      </w:pPr>
      <w:r>
        <w:t xml:space="preserve">Nebst des Plans der Spurensicherung ist ein Bericht inkl. Fotodokumentation </w:t>
      </w:r>
      <w:r w:rsidR="00667602">
        <w:t xml:space="preserve">der wichtigsten Fotos </w:t>
      </w:r>
      <w:r>
        <w:t>zu erstellen. Sämtliche weitere Fotos und Videos, welche gesammelt werden, soll</w:t>
      </w:r>
      <w:r w:rsidR="00667602">
        <w:t>en</w:t>
      </w:r>
      <w:r>
        <w:t xml:space="preserve"> auf einer</w:t>
      </w:r>
      <w:r w:rsidR="00667602">
        <w:t xml:space="preserve"> zusätzlichen</w:t>
      </w:r>
      <w:r>
        <w:t xml:space="preserve"> DVD abgegeben werden.</w:t>
      </w:r>
      <w:r w:rsidR="006A034A" w:rsidRPr="006A034A">
        <w:t xml:space="preserve"> </w:t>
      </w:r>
    </w:p>
    <w:p w:rsidR="0016093F" w:rsidRDefault="00667602" w:rsidP="00E6462B">
      <w:pPr>
        <w:spacing w:after="120"/>
        <w:jc w:val="both"/>
      </w:pPr>
      <w:r>
        <w:t xml:space="preserve">Im Detail sind </w:t>
      </w:r>
      <w:r w:rsidR="00081897">
        <w:t xml:space="preserve">bei Hochwasserereignissen </w:t>
      </w:r>
      <w:r w:rsidR="00682DDB">
        <w:t xml:space="preserve">vor allem </w:t>
      </w:r>
      <w:r>
        <w:t>folgende Themen darzustellen, abzuhandeln oder zu beschreiben:</w:t>
      </w:r>
    </w:p>
    <w:p w:rsidR="00682DDB" w:rsidRDefault="00682DDB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Perimeter gemäss Besprechung vor Ort bei der Auftragserteilung</w:t>
      </w:r>
    </w:p>
    <w:p w:rsidR="00667602" w:rsidRDefault="00682DDB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Ausbruchstellen</w:t>
      </w:r>
      <w:r w:rsidRPr="00682DDB">
        <w:rPr>
          <w:szCs w:val="20"/>
        </w:rPr>
        <w:t xml:space="preserve"> </w:t>
      </w:r>
      <w:r>
        <w:rPr>
          <w:szCs w:val="20"/>
        </w:rPr>
        <w:t>und Überflutungsflächen</w:t>
      </w:r>
      <w:r w:rsidR="00667602">
        <w:rPr>
          <w:szCs w:val="20"/>
        </w:rPr>
        <w:t>, falls möglich mit geschätzten Fliesstiefen</w:t>
      </w:r>
    </w:p>
    <w:p w:rsidR="00667602" w:rsidRDefault="00667602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Fliesswege (Pfeile)</w:t>
      </w:r>
    </w:p>
    <w:p w:rsidR="00667602" w:rsidRDefault="00667602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 xml:space="preserve">Wenn vorhanden Geschiebeablagerungen mit </w:t>
      </w:r>
      <w:proofErr w:type="spellStart"/>
      <w:r>
        <w:rPr>
          <w:szCs w:val="20"/>
        </w:rPr>
        <w:t>Kubaturen</w:t>
      </w:r>
      <w:proofErr w:type="spellEnd"/>
      <w:r>
        <w:rPr>
          <w:szCs w:val="20"/>
        </w:rPr>
        <w:t xml:space="preserve"> (Beurteilung Herkunft Blöcke)</w:t>
      </w:r>
    </w:p>
    <w:p w:rsidR="00682DDB" w:rsidRDefault="00E6462B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 xml:space="preserve">Wenn vorhanden </w:t>
      </w:r>
      <w:proofErr w:type="spellStart"/>
      <w:r w:rsidR="00682DDB">
        <w:rPr>
          <w:szCs w:val="20"/>
        </w:rPr>
        <w:t>Übersarungsflächen</w:t>
      </w:r>
      <w:proofErr w:type="spellEnd"/>
      <w:r w:rsidR="00682DDB">
        <w:rPr>
          <w:szCs w:val="20"/>
        </w:rPr>
        <w:t>/Tiefen</w:t>
      </w:r>
    </w:p>
    <w:p w:rsidR="00E6462B" w:rsidRDefault="00E6462B" w:rsidP="00E6462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Wenn vorhanden Holzablagerungen (Ort/Menge)</w:t>
      </w:r>
    </w:p>
    <w:p w:rsidR="00667602" w:rsidRDefault="00667602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Schäden an Gerinnen (Ort</w:t>
      </w:r>
      <w:r w:rsidR="00E6462B">
        <w:rPr>
          <w:szCs w:val="20"/>
        </w:rPr>
        <w:t xml:space="preserve"> und Art/</w:t>
      </w:r>
      <w:r>
        <w:rPr>
          <w:szCs w:val="20"/>
        </w:rPr>
        <w:t xml:space="preserve">evtl. Abschätzung </w:t>
      </w:r>
      <w:proofErr w:type="spellStart"/>
      <w:r>
        <w:rPr>
          <w:szCs w:val="20"/>
        </w:rPr>
        <w:t>Kubaturen</w:t>
      </w:r>
      <w:proofErr w:type="spellEnd"/>
      <w:r>
        <w:rPr>
          <w:szCs w:val="20"/>
        </w:rPr>
        <w:t>)</w:t>
      </w:r>
    </w:p>
    <w:p w:rsidR="00E6462B" w:rsidRDefault="00E6462B" w:rsidP="00E6462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Problemstellen (</w:t>
      </w:r>
      <w:r w:rsidR="00AC554E">
        <w:rPr>
          <w:szCs w:val="20"/>
        </w:rPr>
        <w:t xml:space="preserve">z.B. </w:t>
      </w:r>
      <w:r>
        <w:rPr>
          <w:szCs w:val="20"/>
        </w:rPr>
        <w:t xml:space="preserve">welche Brücken und Streckenabschnitte haben </w:t>
      </w:r>
      <w:proofErr w:type="spellStart"/>
      <w:r>
        <w:rPr>
          <w:szCs w:val="20"/>
        </w:rPr>
        <w:t>verklaust</w:t>
      </w:r>
      <w:proofErr w:type="spellEnd"/>
      <w:r>
        <w:rPr>
          <w:szCs w:val="20"/>
        </w:rPr>
        <w:t>)</w:t>
      </w:r>
    </w:p>
    <w:p w:rsidR="00682DDB" w:rsidRDefault="00682DDB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Betroffene Liegenschaften (gemäss Angaben GVA, welche Gebäude betroffen sind)</w:t>
      </w:r>
    </w:p>
    <w:p w:rsidR="00682DDB" w:rsidRDefault="00CD77FA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Querprofilaufnahmen inkl.</w:t>
      </w:r>
      <w:r w:rsidR="00682DDB">
        <w:rPr>
          <w:szCs w:val="20"/>
        </w:rPr>
        <w:t xml:space="preserve"> </w:t>
      </w:r>
      <w:r>
        <w:rPr>
          <w:szCs w:val="20"/>
        </w:rPr>
        <w:t>max. Wasserspiegel aufgrund der</w:t>
      </w:r>
      <w:r w:rsidR="00682DDB">
        <w:rPr>
          <w:szCs w:val="20"/>
        </w:rPr>
        <w:t xml:space="preserve"> Spuren in klar b</w:t>
      </w:r>
      <w:r>
        <w:rPr>
          <w:szCs w:val="20"/>
        </w:rPr>
        <w:t>estimmbaren Abschnitten</w:t>
      </w:r>
      <w:r w:rsidR="00682DDB">
        <w:rPr>
          <w:szCs w:val="20"/>
        </w:rPr>
        <w:t xml:space="preserve">, bei welchen </w:t>
      </w:r>
      <w:r w:rsidR="00682DDB" w:rsidRPr="001F7E7E">
        <w:rPr>
          <w:szCs w:val="20"/>
        </w:rPr>
        <w:t>noch keine Ausuferungen</w:t>
      </w:r>
      <w:r w:rsidR="00922182" w:rsidRPr="001F7E7E">
        <w:rPr>
          <w:szCs w:val="20"/>
        </w:rPr>
        <w:t xml:space="preserve"> stattgefunden haben</w:t>
      </w:r>
      <w:r w:rsidR="00682DDB" w:rsidRPr="001F7E7E">
        <w:rPr>
          <w:szCs w:val="20"/>
        </w:rPr>
        <w:t xml:space="preserve"> </w:t>
      </w:r>
      <w:r w:rsidR="00922182" w:rsidRPr="001F7E7E">
        <w:rPr>
          <w:szCs w:val="20"/>
        </w:rPr>
        <w:t>(</w:t>
      </w:r>
      <w:r w:rsidR="00682DDB" w:rsidRPr="001F7E7E">
        <w:rPr>
          <w:szCs w:val="20"/>
        </w:rPr>
        <w:t xml:space="preserve">ohne </w:t>
      </w:r>
      <w:r w:rsidRPr="001F7E7E">
        <w:rPr>
          <w:szCs w:val="20"/>
        </w:rPr>
        <w:t>Ermittlung</w:t>
      </w:r>
      <w:r>
        <w:rPr>
          <w:szCs w:val="20"/>
        </w:rPr>
        <w:t xml:space="preserve"> der Wassermengen</w:t>
      </w:r>
      <w:r w:rsidR="00922182">
        <w:rPr>
          <w:szCs w:val="20"/>
        </w:rPr>
        <w:t>)</w:t>
      </w:r>
      <w:r>
        <w:rPr>
          <w:szCs w:val="20"/>
        </w:rPr>
        <w:t>. Der Vorschlag muss mit dem Auftraggeber abgesprochen sein.</w:t>
      </w:r>
    </w:p>
    <w:p w:rsidR="00667602" w:rsidRDefault="006B3F86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 xml:space="preserve">Dokumentation </w:t>
      </w:r>
      <w:r w:rsidR="00667602">
        <w:rPr>
          <w:szCs w:val="20"/>
        </w:rPr>
        <w:t xml:space="preserve">Radarbilder (zuerst bei der </w:t>
      </w:r>
      <w:r w:rsidR="00FD1F78">
        <w:rPr>
          <w:szCs w:val="20"/>
        </w:rPr>
        <w:t xml:space="preserve">Abteilung </w:t>
      </w:r>
      <w:r w:rsidR="00667602">
        <w:rPr>
          <w:szCs w:val="20"/>
        </w:rPr>
        <w:t>Naturgefahren nachfragen)</w:t>
      </w:r>
    </w:p>
    <w:p w:rsidR="00081897" w:rsidRPr="00667602" w:rsidRDefault="006B3F86" w:rsidP="00682DD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Dokumentation</w:t>
      </w:r>
      <w:r w:rsidR="00081897">
        <w:rPr>
          <w:szCs w:val="20"/>
        </w:rPr>
        <w:t xml:space="preserve"> von Regenmess</w:t>
      </w:r>
      <w:r w:rsidR="00CD77FA">
        <w:rPr>
          <w:szCs w:val="20"/>
        </w:rPr>
        <w:t>s</w:t>
      </w:r>
      <w:r w:rsidR="00081897">
        <w:rPr>
          <w:szCs w:val="20"/>
        </w:rPr>
        <w:t>tationen und wenn vorhanden der Messstellen an den Gewässern</w:t>
      </w:r>
    </w:p>
    <w:p w:rsidR="00E6462B" w:rsidRDefault="00E6462B" w:rsidP="00E6462B">
      <w:pPr>
        <w:pStyle w:val="Listenabsatz"/>
        <w:numPr>
          <w:ilvl w:val="0"/>
          <w:numId w:val="36"/>
        </w:numPr>
        <w:spacing w:line="240" w:lineRule="auto"/>
        <w:ind w:left="360"/>
        <w:contextualSpacing w:val="0"/>
        <w:jc w:val="both"/>
        <w:rPr>
          <w:szCs w:val="20"/>
        </w:rPr>
      </w:pPr>
      <w:r>
        <w:rPr>
          <w:szCs w:val="20"/>
        </w:rPr>
        <w:t>Fotodokumentation im besprochenen Perimeter</w:t>
      </w:r>
    </w:p>
    <w:p w:rsidR="00667602" w:rsidRDefault="00667602" w:rsidP="00CD77FA">
      <w:pPr>
        <w:pStyle w:val="Listenabsatz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szCs w:val="20"/>
        </w:rPr>
      </w:pPr>
      <w:r>
        <w:rPr>
          <w:szCs w:val="20"/>
        </w:rPr>
        <w:t>Spezielles</w:t>
      </w:r>
      <w:r w:rsidR="00CD77FA">
        <w:rPr>
          <w:szCs w:val="20"/>
        </w:rPr>
        <w:t xml:space="preserve"> (z.B. Feuerwehrprotokolle</w:t>
      </w:r>
      <w:r w:rsidR="00B23F74">
        <w:rPr>
          <w:szCs w:val="20"/>
        </w:rPr>
        <w:t>, Hinweise aus der Bevölkerung</w:t>
      </w:r>
      <w:r w:rsidR="00CD77FA">
        <w:rPr>
          <w:szCs w:val="20"/>
        </w:rPr>
        <w:t xml:space="preserve"> etc.)</w:t>
      </w:r>
    </w:p>
    <w:p w:rsidR="00081897" w:rsidRDefault="00081897" w:rsidP="00CD77FA">
      <w:pPr>
        <w:spacing w:after="120"/>
        <w:jc w:val="both"/>
      </w:pPr>
      <w:r>
        <w:t>Es sind nur Fakten in der Spurensicherung aufzunehmen. Ist etwas un</w:t>
      </w:r>
      <w:r w:rsidR="00682DDB">
        <w:t>klar</w:t>
      </w:r>
      <w:r w:rsidR="00B23F74">
        <w:t xml:space="preserve"> oder unsicher</w:t>
      </w:r>
      <w:r w:rsidR="00682DDB">
        <w:t xml:space="preserve">, muss dies </w:t>
      </w:r>
      <w:r w:rsidR="00B23F74">
        <w:t xml:space="preserve">im Bericht </w:t>
      </w:r>
      <w:r w:rsidR="00682DDB">
        <w:t>erwähnt werden</w:t>
      </w:r>
      <w:r>
        <w:t>.</w:t>
      </w:r>
      <w:r w:rsidR="006A034A" w:rsidRPr="006A034A">
        <w:rPr>
          <w:b/>
        </w:rPr>
        <w:t xml:space="preserve"> </w:t>
      </w:r>
    </w:p>
    <w:p w:rsidR="00667602" w:rsidRDefault="00667602" w:rsidP="00CD77FA">
      <w:pPr>
        <w:spacing w:after="60"/>
        <w:jc w:val="both"/>
      </w:pPr>
      <w:r>
        <w:t>Ni</w:t>
      </w:r>
      <w:r w:rsidR="00A2468C">
        <w:t>cht Bestandteile des Auftrags sind</w:t>
      </w:r>
      <w:r>
        <w:t>:</w:t>
      </w:r>
    </w:p>
    <w:p w:rsidR="00667602" w:rsidRDefault="00667602" w:rsidP="00682DDB">
      <w:pPr>
        <w:pStyle w:val="Listenabsatz"/>
        <w:numPr>
          <w:ilvl w:val="0"/>
          <w:numId w:val="37"/>
        </w:numPr>
        <w:ind w:left="360"/>
        <w:jc w:val="both"/>
      </w:pPr>
      <w:r>
        <w:t>E</w:t>
      </w:r>
      <w:r w:rsidR="00A2468C">
        <w:t>rmittlung der Schadensummen (Gebäude-</w:t>
      </w:r>
      <w:r>
        <w:t>, Mobil</w:t>
      </w:r>
      <w:r w:rsidR="00682DDB">
        <w:t>i</w:t>
      </w:r>
      <w:r>
        <w:t>ar-, Flurschäden</w:t>
      </w:r>
      <w:r w:rsidR="00A2468C">
        <w:t>, öffentliche Hand</w:t>
      </w:r>
      <w:r>
        <w:t xml:space="preserve"> etc.)</w:t>
      </w:r>
    </w:p>
    <w:p w:rsidR="00667602" w:rsidRDefault="00667602" w:rsidP="00682DDB">
      <w:pPr>
        <w:pStyle w:val="Listenabsatz"/>
        <w:numPr>
          <w:ilvl w:val="0"/>
          <w:numId w:val="37"/>
        </w:numPr>
        <w:ind w:left="360"/>
        <w:jc w:val="both"/>
      </w:pPr>
      <w:r>
        <w:t>Ermittlung</w:t>
      </w:r>
      <w:r w:rsidR="00CD77FA">
        <w:t xml:space="preserve"> der max. Wassermengen</w:t>
      </w:r>
      <w:r>
        <w:t xml:space="preserve"> </w:t>
      </w:r>
      <w:r w:rsidR="008D25CB">
        <w:t xml:space="preserve">und Einordnung </w:t>
      </w:r>
      <w:r>
        <w:t xml:space="preserve">der </w:t>
      </w:r>
      <w:proofErr w:type="spellStart"/>
      <w:r>
        <w:t>Jährlichkeiten</w:t>
      </w:r>
      <w:proofErr w:type="spellEnd"/>
      <w:r>
        <w:t xml:space="preserve"> der Ereignisse</w:t>
      </w:r>
    </w:p>
    <w:p w:rsidR="00667602" w:rsidRDefault="00667602" w:rsidP="00682DDB">
      <w:pPr>
        <w:pStyle w:val="Listenabsatz"/>
        <w:numPr>
          <w:ilvl w:val="0"/>
          <w:numId w:val="37"/>
        </w:numPr>
        <w:ind w:left="360"/>
        <w:jc w:val="both"/>
      </w:pPr>
      <w:r>
        <w:t xml:space="preserve">Diverse </w:t>
      </w:r>
      <w:r w:rsidR="00CD77FA">
        <w:t xml:space="preserve">weitere </w:t>
      </w:r>
      <w:r>
        <w:t>Analysen</w:t>
      </w:r>
    </w:p>
    <w:p w:rsidR="00667602" w:rsidRDefault="00667602" w:rsidP="00682DDB">
      <w:pPr>
        <w:jc w:val="both"/>
      </w:pPr>
    </w:p>
    <w:p w:rsidR="00081897" w:rsidRDefault="00667602" w:rsidP="00682DDB">
      <w:pPr>
        <w:jc w:val="both"/>
      </w:pPr>
      <w:r>
        <w:t xml:space="preserve">Diese Arbeiten werden je nach Bedarf </w:t>
      </w:r>
      <w:r w:rsidR="00081897">
        <w:t>in</w:t>
      </w:r>
      <w:r>
        <w:t xml:space="preserve"> einer sogenannten Ereignisanalyse</w:t>
      </w:r>
      <w:r w:rsidR="00081897">
        <w:t xml:space="preserve"> durchgeführt, welche nach der Spurensicherung separat vergeben wird.</w:t>
      </w:r>
      <w:r w:rsidR="006227D3">
        <w:t xml:space="preserve"> </w:t>
      </w:r>
      <w:r w:rsidR="00081897">
        <w:t xml:space="preserve">Bei Fragen ist frühzeitig der zuständige </w:t>
      </w:r>
      <w:r w:rsidR="002D04AB">
        <w:t>Projektleiter der Abteilung</w:t>
      </w:r>
      <w:r w:rsidR="00081897">
        <w:t xml:space="preserve"> Naturgefahren zu kontaktieren.</w:t>
      </w:r>
    </w:p>
    <w:p w:rsidR="00081897" w:rsidRDefault="00081897" w:rsidP="00AC41D9"/>
    <w:p w:rsidR="00081897" w:rsidRPr="00AB4BDD" w:rsidRDefault="00081897" w:rsidP="00081897">
      <w:pPr>
        <w:tabs>
          <w:tab w:val="left" w:pos="4500"/>
        </w:tabs>
      </w:pPr>
      <w:r w:rsidRPr="00AB4BDD">
        <w:t>Freundliche Grüsse</w:t>
      </w:r>
      <w:r>
        <w:tab/>
        <w:t>Bestätigung Auftragnehmer:</w:t>
      </w:r>
    </w:p>
    <w:p w:rsidR="00081897" w:rsidRPr="00AB4BDD" w:rsidRDefault="006B3F86" w:rsidP="006B3F86">
      <w:pPr>
        <w:tabs>
          <w:tab w:val="left" w:pos="4500"/>
        </w:tabs>
      </w:pPr>
      <w:r>
        <w:tab/>
        <w:t>(Datum/Unterschrift)</w:t>
      </w:r>
    </w:p>
    <w:p w:rsidR="00081897" w:rsidRPr="00AB4BDD" w:rsidRDefault="00081897" w:rsidP="00AC41D9"/>
    <w:p w:rsidR="00081897" w:rsidRPr="00AB4BDD" w:rsidRDefault="00081897" w:rsidP="00AC41D9"/>
    <w:p w:rsidR="00081897" w:rsidRPr="00AB4BDD" w:rsidRDefault="00081897" w:rsidP="00081897">
      <w:pPr>
        <w:tabs>
          <w:tab w:val="left" w:pos="4500"/>
        </w:tabs>
      </w:pPr>
      <w:r w:rsidRPr="00AB4BDD">
        <w:t>Hubert Meusburger</w:t>
      </w:r>
      <w:r>
        <w:tab/>
      </w:r>
    </w:p>
    <w:p w:rsidR="00C53CE7" w:rsidRDefault="00081897" w:rsidP="006227D3">
      <w:pPr>
        <w:tabs>
          <w:tab w:val="left" w:pos="4500"/>
        </w:tabs>
      </w:pPr>
      <w:r w:rsidRPr="00AB4BDD">
        <w:t>Leiter Naturgefahren</w:t>
      </w:r>
      <w:r w:rsidR="006B3F86">
        <w:tab/>
        <w:t>………………………………………</w:t>
      </w:r>
    </w:p>
    <w:sectPr w:rsidR="00C53CE7" w:rsidSect="00793E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35" w:rsidRDefault="00AC5135" w:rsidP="00F950AA">
      <w:pPr>
        <w:spacing w:line="240" w:lineRule="auto"/>
      </w:pPr>
      <w:r>
        <w:separator/>
      </w:r>
    </w:p>
  </w:endnote>
  <w:endnote w:type="continuationSeparator" w:id="0">
    <w:p w:rsidR="00AC5135" w:rsidRDefault="00AC513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11503">
                            <w:fldChar w:fldCharType="begin"/>
                          </w:r>
                          <w:r w:rsidR="00E11503">
                            <w:instrText xml:space="preserve"> NUMPAGES  \* Arabic </w:instrText>
                          </w:r>
                          <w:r w:rsidR="00E11503">
                            <w:fldChar w:fldCharType="separate"/>
                          </w:r>
                          <w:r w:rsidR="00BA29AD">
                            <w:rPr>
                              <w:noProof/>
                            </w:rPr>
                            <w:instrText>2</w:instrText>
                          </w:r>
                          <w:r w:rsidR="00E1150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BA29AD">
                            <w:rPr>
                              <w:noProof/>
                            </w:rPr>
                            <w:instrText>2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BA29A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A29AD">
                            <w:rPr>
                              <w:noProof/>
                            </w:rPr>
                            <w:t>2</w:t>
                          </w:r>
                          <w:r w:rsidR="00BA29AD" w:rsidRPr="008E2142">
                            <w:rPr>
                              <w:noProof/>
                            </w:rPr>
                            <w:t>/</w:t>
                          </w:r>
                          <w:r w:rsidR="00BA29A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11503">
                      <w:fldChar w:fldCharType="begin"/>
                    </w:r>
                    <w:r w:rsidR="00E11503">
                      <w:instrText xml:space="preserve"> NUMPAGES  \* Arabic </w:instrText>
                    </w:r>
                    <w:r w:rsidR="00E11503">
                      <w:fldChar w:fldCharType="separate"/>
                    </w:r>
                    <w:r w:rsidR="00BA29AD">
                      <w:rPr>
                        <w:noProof/>
                      </w:rPr>
                      <w:instrText>2</w:instrText>
                    </w:r>
                    <w:r w:rsidR="00E1150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BA29AD">
                      <w:rPr>
                        <w:noProof/>
                      </w:rPr>
                      <w:instrText>2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BA29AD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A29AD">
                      <w:rPr>
                        <w:noProof/>
                      </w:rPr>
                      <w:t>2</w:t>
                    </w:r>
                    <w:r w:rsidR="00BA29AD" w:rsidRPr="008E2142">
                      <w:rPr>
                        <w:noProof/>
                      </w:rPr>
                      <w:t>/</w:t>
                    </w:r>
                    <w:r w:rsidR="00BA29A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E11503">
        <w:rPr>
          <w:noProof/>
        </w:rPr>
        <w:t>Spurensicherungen Allgemeine Bedingungen_Hinweise für die Arbeiten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11503">
                            <w:fldChar w:fldCharType="begin"/>
                          </w:r>
                          <w:r w:rsidR="00E11503">
                            <w:instrText xml:space="preserve"> NUMPAGES  \* Arabic </w:instrText>
                          </w:r>
                          <w:r w:rsidR="00E11503">
                            <w:fldChar w:fldCharType="separate"/>
                          </w:r>
                          <w:r w:rsidR="00BA29AD">
                            <w:rPr>
                              <w:noProof/>
                            </w:rPr>
                            <w:instrText>2</w:instrText>
                          </w:r>
                          <w:r w:rsidR="00E1150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BA29AD">
                            <w:rPr>
                              <w:noProof/>
                            </w:rPr>
                            <w:instrText>1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BA29A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BA29AD">
                            <w:fldChar w:fldCharType="separate"/>
                          </w:r>
                          <w:r w:rsidR="00BA29AD">
                            <w:rPr>
                              <w:noProof/>
                            </w:rPr>
                            <w:t>1</w:t>
                          </w:r>
                          <w:r w:rsidR="00BA29AD" w:rsidRPr="008E2142">
                            <w:rPr>
                              <w:noProof/>
                            </w:rPr>
                            <w:t>/</w:t>
                          </w:r>
                          <w:r w:rsidR="00BA29A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11503">
                      <w:fldChar w:fldCharType="begin"/>
                    </w:r>
                    <w:r w:rsidR="00E11503">
                      <w:instrText xml:space="preserve"> NUMPAGES  \* Arabic </w:instrText>
                    </w:r>
                    <w:r w:rsidR="00E11503">
                      <w:fldChar w:fldCharType="separate"/>
                    </w:r>
                    <w:r w:rsidR="00BA29AD">
                      <w:rPr>
                        <w:noProof/>
                      </w:rPr>
                      <w:instrText>2</w:instrText>
                    </w:r>
                    <w:r w:rsidR="00E1150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BA29AD">
                      <w:rPr>
                        <w:noProof/>
                      </w:rPr>
                      <w:instrText>1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BA29AD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BA29AD">
                      <w:fldChar w:fldCharType="separate"/>
                    </w:r>
                    <w:r w:rsidR="00BA29AD">
                      <w:rPr>
                        <w:noProof/>
                      </w:rPr>
                      <w:t>1</w:t>
                    </w:r>
                    <w:r w:rsidR="00BA29AD" w:rsidRPr="008E2142">
                      <w:rPr>
                        <w:noProof/>
                      </w:rPr>
                      <w:t>/</w:t>
                    </w:r>
                    <w:r w:rsidR="00BA29A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E11503">
        <w:rPr>
          <w:noProof/>
        </w:rPr>
        <w:t>Spurensicherungen Allgemeine Bedingungen_Hinweise für die Arbeiten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35" w:rsidRDefault="00AC5135" w:rsidP="00F950AA">
      <w:pPr>
        <w:spacing w:line="240" w:lineRule="auto"/>
      </w:pPr>
      <w:r>
        <w:separator/>
      </w:r>
    </w:p>
  </w:footnote>
  <w:footnote w:type="continuationSeparator" w:id="0">
    <w:p w:rsidR="00AC5135" w:rsidRDefault="00AC513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AC5135">
    <w:pPr>
      <w:pStyle w:val="Kopfzeile"/>
    </w:pPr>
    <w:bookmarkStart w:id="17" w:name="Tab1Name"/>
    <w:r>
      <w:t>Bau</w:t>
    </w:r>
    <w:r w:rsidR="00BA29AD">
      <w:t>- und Umwelt</w:t>
    </w:r>
    <w:r>
      <w:t>departement</w:t>
    </w:r>
    <w:bookmarkEnd w:id="17"/>
  </w:p>
  <w:p w:rsidR="00F950AA" w:rsidRDefault="00F950AA">
    <w:pPr>
      <w:pStyle w:val="Kopfzeile"/>
    </w:pPr>
  </w:p>
  <w:p w:rsidR="00F950AA" w:rsidRPr="00F33D45" w:rsidRDefault="00DE7FF9">
    <w:pPr>
      <w:pStyle w:val="Kopfzeile"/>
      <w:rPr>
        <w:b/>
      </w:rPr>
    </w:pPr>
    <w:r>
      <w:rPr>
        <w:b/>
      </w:rPr>
      <w:t>Amt für Wasser und Energie</w:t>
    </w:r>
  </w:p>
  <w:p w:rsidR="00F950AA" w:rsidRDefault="00DE7FF9">
    <w:pPr>
      <w:pStyle w:val="Kopfzeile"/>
    </w:pPr>
    <w:r>
      <w:t>Naturgefahren</w:t>
    </w:r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DE7FF9" w:rsidP="006818BC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18" w:name="Tab3AdresseEZ"/>
          <w:r>
            <w:rPr>
              <w:sz w:val="10"/>
              <w:szCs w:val="10"/>
            </w:rPr>
            <w:t>Amt für Wasser und Energie</w:t>
          </w:r>
          <w:r w:rsidR="00AC5135">
            <w:rPr>
              <w:sz w:val="10"/>
              <w:szCs w:val="10"/>
            </w:rPr>
            <w:t>, Lämmlisbrunnenstrasse 54, 9001 St.Gallen</w:t>
          </w:r>
          <w:bookmarkEnd w:id="18"/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C81FAE"/>
    <w:multiLevelType w:val="hybridMultilevel"/>
    <w:tmpl w:val="FF5E4E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D817EF"/>
    <w:multiLevelType w:val="hybridMultilevel"/>
    <w:tmpl w:val="E2567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68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35"/>
    <w:rsid w:val="00002231"/>
    <w:rsid w:val="00020F17"/>
    <w:rsid w:val="00043B4C"/>
    <w:rsid w:val="00080AC1"/>
    <w:rsid w:val="00081897"/>
    <w:rsid w:val="00090AFB"/>
    <w:rsid w:val="00094AB5"/>
    <w:rsid w:val="000D0484"/>
    <w:rsid w:val="000D524C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093F"/>
    <w:rsid w:val="00163CA6"/>
    <w:rsid w:val="00166BF3"/>
    <w:rsid w:val="00167994"/>
    <w:rsid w:val="001706DB"/>
    <w:rsid w:val="001750EC"/>
    <w:rsid w:val="00183966"/>
    <w:rsid w:val="00186230"/>
    <w:rsid w:val="00195C2F"/>
    <w:rsid w:val="00197676"/>
    <w:rsid w:val="001A0E8E"/>
    <w:rsid w:val="001A7741"/>
    <w:rsid w:val="001C55D7"/>
    <w:rsid w:val="001D0464"/>
    <w:rsid w:val="001D63B1"/>
    <w:rsid w:val="001F27B1"/>
    <w:rsid w:val="001F29D8"/>
    <w:rsid w:val="001F71B6"/>
    <w:rsid w:val="001F7E7E"/>
    <w:rsid w:val="0021171D"/>
    <w:rsid w:val="002209E6"/>
    <w:rsid w:val="00224406"/>
    <w:rsid w:val="00225FA4"/>
    <w:rsid w:val="00230F8E"/>
    <w:rsid w:val="00242095"/>
    <w:rsid w:val="00242FE1"/>
    <w:rsid w:val="00260856"/>
    <w:rsid w:val="00264D4E"/>
    <w:rsid w:val="00266934"/>
    <w:rsid w:val="002725AA"/>
    <w:rsid w:val="00274442"/>
    <w:rsid w:val="00281B3C"/>
    <w:rsid w:val="00295539"/>
    <w:rsid w:val="002B0C42"/>
    <w:rsid w:val="002D04AB"/>
    <w:rsid w:val="002E1138"/>
    <w:rsid w:val="002F0657"/>
    <w:rsid w:val="002F34B3"/>
    <w:rsid w:val="002F4EA8"/>
    <w:rsid w:val="0030001D"/>
    <w:rsid w:val="00303AE8"/>
    <w:rsid w:val="00305245"/>
    <w:rsid w:val="00306EE5"/>
    <w:rsid w:val="0031014E"/>
    <w:rsid w:val="003124A7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57F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2F32"/>
    <w:rsid w:val="004F5BF2"/>
    <w:rsid w:val="004F6743"/>
    <w:rsid w:val="00513943"/>
    <w:rsid w:val="00527AF4"/>
    <w:rsid w:val="00535D71"/>
    <w:rsid w:val="005645A5"/>
    <w:rsid w:val="005736FE"/>
    <w:rsid w:val="005A5476"/>
    <w:rsid w:val="005A6C64"/>
    <w:rsid w:val="005D0669"/>
    <w:rsid w:val="005D15A7"/>
    <w:rsid w:val="005D7DC1"/>
    <w:rsid w:val="005E2C8B"/>
    <w:rsid w:val="005F5C85"/>
    <w:rsid w:val="0062265E"/>
    <w:rsid w:val="006227D3"/>
    <w:rsid w:val="0062691E"/>
    <w:rsid w:val="00645D4E"/>
    <w:rsid w:val="00652866"/>
    <w:rsid w:val="00657C1D"/>
    <w:rsid w:val="00661E00"/>
    <w:rsid w:val="00667602"/>
    <w:rsid w:val="006818BC"/>
    <w:rsid w:val="00682BDF"/>
    <w:rsid w:val="00682DDB"/>
    <w:rsid w:val="006A034A"/>
    <w:rsid w:val="006B3AAA"/>
    <w:rsid w:val="006B3F86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1448"/>
    <w:rsid w:val="007221FF"/>
    <w:rsid w:val="00723576"/>
    <w:rsid w:val="0073263E"/>
    <w:rsid w:val="00786FD9"/>
    <w:rsid w:val="00793EFA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D25CB"/>
    <w:rsid w:val="008E2142"/>
    <w:rsid w:val="00916FEC"/>
    <w:rsid w:val="00922182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68C"/>
    <w:rsid w:val="00A24AC0"/>
    <w:rsid w:val="00A3762E"/>
    <w:rsid w:val="00A449E3"/>
    <w:rsid w:val="00A501BC"/>
    <w:rsid w:val="00A506C7"/>
    <w:rsid w:val="00A955A7"/>
    <w:rsid w:val="00AA32B5"/>
    <w:rsid w:val="00AB38D6"/>
    <w:rsid w:val="00AC5135"/>
    <w:rsid w:val="00AC554E"/>
    <w:rsid w:val="00AC6F07"/>
    <w:rsid w:val="00AD4320"/>
    <w:rsid w:val="00B0693E"/>
    <w:rsid w:val="00B1302B"/>
    <w:rsid w:val="00B2067D"/>
    <w:rsid w:val="00B23F74"/>
    <w:rsid w:val="00B665AC"/>
    <w:rsid w:val="00B72875"/>
    <w:rsid w:val="00BA29AD"/>
    <w:rsid w:val="00BA5F2F"/>
    <w:rsid w:val="00BD1F5D"/>
    <w:rsid w:val="00BD6A49"/>
    <w:rsid w:val="00BE7264"/>
    <w:rsid w:val="00BF51AD"/>
    <w:rsid w:val="00C23FB5"/>
    <w:rsid w:val="00C2664D"/>
    <w:rsid w:val="00C53CE7"/>
    <w:rsid w:val="00C726C1"/>
    <w:rsid w:val="00C975F7"/>
    <w:rsid w:val="00CA3BCA"/>
    <w:rsid w:val="00CA6880"/>
    <w:rsid w:val="00CA7F1D"/>
    <w:rsid w:val="00CB3630"/>
    <w:rsid w:val="00CC4FB3"/>
    <w:rsid w:val="00CD41EE"/>
    <w:rsid w:val="00CD77FA"/>
    <w:rsid w:val="00CE30D4"/>
    <w:rsid w:val="00CF5A88"/>
    <w:rsid w:val="00D000C7"/>
    <w:rsid w:val="00D00A11"/>
    <w:rsid w:val="00D15A40"/>
    <w:rsid w:val="00D239C2"/>
    <w:rsid w:val="00D27645"/>
    <w:rsid w:val="00D32EF4"/>
    <w:rsid w:val="00D468C3"/>
    <w:rsid w:val="00D46B67"/>
    <w:rsid w:val="00D51322"/>
    <w:rsid w:val="00D542AE"/>
    <w:rsid w:val="00D81485"/>
    <w:rsid w:val="00D907EE"/>
    <w:rsid w:val="00D90D3A"/>
    <w:rsid w:val="00D93CDF"/>
    <w:rsid w:val="00D979EE"/>
    <w:rsid w:val="00DA2F63"/>
    <w:rsid w:val="00DB1DAE"/>
    <w:rsid w:val="00DC2141"/>
    <w:rsid w:val="00DD57AB"/>
    <w:rsid w:val="00DE7FF9"/>
    <w:rsid w:val="00DF3879"/>
    <w:rsid w:val="00E03572"/>
    <w:rsid w:val="00E11503"/>
    <w:rsid w:val="00E17DEC"/>
    <w:rsid w:val="00E220EE"/>
    <w:rsid w:val="00E32EDF"/>
    <w:rsid w:val="00E33F1F"/>
    <w:rsid w:val="00E354F3"/>
    <w:rsid w:val="00E35D41"/>
    <w:rsid w:val="00E37E49"/>
    <w:rsid w:val="00E43BC4"/>
    <w:rsid w:val="00E6462B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546DB"/>
    <w:rsid w:val="00F56112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1F78"/>
    <w:rsid w:val="00FD436A"/>
    <w:rsid w:val="00FE0D97"/>
    <w:rsid w:val="00FE2BCD"/>
    <w:rsid w:val="00FE7C62"/>
    <w:rsid w:val="00FE7E02"/>
    <w:rsid w:val="00FF10A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46B74498"/>
  <w15:docId w15:val="{51845B2E-5F24-4AA0-A6FD-8A399EAC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0A7"/>
  </w:style>
  <w:style w:type="paragraph" w:styleId="berschrift1">
    <w:name w:val="heading 1"/>
    <w:basedOn w:val="Standard"/>
    <w:next w:val="Standard"/>
    <w:link w:val="berschrift1Zchn"/>
    <w:uiPriority w:val="9"/>
    <w:qFormat/>
    <w:rsid w:val="005A6C64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6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1014E"/>
    <w:pPr>
      <w:tabs>
        <w:tab w:val="left" w:pos="425"/>
        <w:tab w:val="right" w:leader="dot" w:pos="8381"/>
      </w:tabs>
      <w:spacing w:before="120"/>
      <w:ind w:left="425" w:hanging="425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31014E"/>
    <w:pPr>
      <w:tabs>
        <w:tab w:val="left" w:pos="992"/>
        <w:tab w:val="right" w:leader="dot" w:pos="8381"/>
      </w:tabs>
      <w:ind w:left="992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31014E"/>
    <w:pPr>
      <w:tabs>
        <w:tab w:val="left" w:pos="1701"/>
        <w:tab w:val="right" w:leader="dot" w:pos="8381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rsid w:val="0031014E"/>
    <w:pPr>
      <w:tabs>
        <w:tab w:val="left" w:pos="2552"/>
        <w:tab w:val="right" w:leader="dot" w:pos="8381"/>
      </w:tabs>
      <w:ind w:left="2552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13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fbau.sg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gefahren.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odaten@s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information.sg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7B74-80C0-4DBD-BB61-588D7973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Spurensicherungen Allgemeine Bedingungen/Hinweise für die Arbeiten</vt:lpstr>
    </vt:vector>
  </TitlesOfParts>
  <Company>Tiefbauamt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Spurensicherungen Allgemeine Bedingungen/Hinweise für die Arbeiten</dc:title>
  <dc:creator>Brändle Ralph</dc:creator>
  <dc:description>Version 1.3 / 10.12.2014 (WD2013)</dc:description>
  <cp:lastModifiedBy>Ravic Filip BD-AWE-ADMIN</cp:lastModifiedBy>
  <cp:revision>21</cp:revision>
  <cp:lastPrinted>2020-07-03T06:40:00Z</cp:lastPrinted>
  <dcterms:created xsi:type="dcterms:W3CDTF">2016-01-27T12:13:00Z</dcterms:created>
  <dcterms:modified xsi:type="dcterms:W3CDTF">2021-09-29T15:04:00Z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