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C9" w:rsidRPr="00E350C9" w:rsidRDefault="00E350C9" w:rsidP="00E350C9">
      <w:pPr>
        <w:rPr>
          <w:b/>
          <w:sz w:val="32"/>
          <w:szCs w:val="32"/>
        </w:rPr>
      </w:pPr>
      <w:bookmarkStart w:id="0" w:name="_Toc22390989"/>
      <w:bookmarkStart w:id="1" w:name="_Toc268783842"/>
      <w:r w:rsidRPr="00E350C9">
        <w:rPr>
          <w:b/>
          <w:sz w:val="32"/>
          <w:szCs w:val="32"/>
        </w:rPr>
        <w:t>Auswahl der Anbieter im selektiven Verfahren</w:t>
      </w:r>
    </w:p>
    <w:p w:rsidR="00E350C9" w:rsidRPr="00E350C9" w:rsidRDefault="00E350C9" w:rsidP="00E350C9">
      <w:pPr>
        <w:rPr>
          <w:b/>
          <w:sz w:val="28"/>
          <w:szCs w:val="28"/>
        </w:rPr>
      </w:pPr>
      <w:r w:rsidRPr="00E350C9">
        <w:rPr>
          <w:b/>
          <w:sz w:val="28"/>
          <w:szCs w:val="28"/>
        </w:rPr>
        <w:t>Verfügung betreffend Auswahl der Anbieter</w:t>
      </w:r>
      <w:bookmarkEnd w:id="0"/>
      <w:bookmarkEnd w:id="1"/>
    </w:p>
    <w:p w:rsidR="00E350C9" w:rsidRPr="00E350C9" w:rsidRDefault="00E350C9" w:rsidP="00E350C9">
      <w:pPr>
        <w:rPr>
          <w:b/>
          <w:i/>
          <w:sz w:val="24"/>
          <w:szCs w:val="24"/>
        </w:rPr>
      </w:pPr>
      <w:bookmarkStart w:id="2" w:name="_Toc513124972"/>
      <w:bookmarkStart w:id="3" w:name="_Toc22390990"/>
      <w:bookmarkStart w:id="4" w:name="_Toc268783843"/>
      <w:r w:rsidRPr="00E350C9">
        <w:rPr>
          <w:b/>
          <w:i/>
          <w:sz w:val="24"/>
          <w:szCs w:val="24"/>
        </w:rPr>
        <w:t>Muster</w:t>
      </w:r>
      <w:bookmarkEnd w:id="2"/>
      <w:bookmarkEnd w:id="3"/>
      <w:bookmarkEnd w:id="4"/>
    </w:p>
    <w:p w:rsidR="00E350C9" w:rsidRDefault="00E350C9" w:rsidP="00E350C9"/>
    <w:p w:rsidR="00E350C9" w:rsidRDefault="00E350C9" w:rsidP="00E350C9">
      <w:pPr>
        <w:jc w:val="center"/>
        <w:rPr>
          <w:b/>
          <w:sz w:val="26"/>
        </w:rPr>
      </w:pPr>
      <w:r>
        <w:rPr>
          <w:b/>
          <w:sz w:val="26"/>
        </w:rPr>
        <w:t>Verfügung betreffend Auswahl der Anbieter</w:t>
      </w:r>
    </w:p>
    <w:p w:rsidR="00E350C9" w:rsidRDefault="00E350C9" w:rsidP="00E350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4719"/>
      </w:tblGrid>
      <w:tr w:rsidR="00E350C9" w:rsidTr="008E293B">
        <w:tc>
          <w:tcPr>
            <w:tcW w:w="4719" w:type="dxa"/>
          </w:tcPr>
          <w:p w:rsidR="00E350C9" w:rsidRDefault="00E350C9" w:rsidP="008E293B">
            <w:pPr>
              <w:rPr>
                <w:b/>
              </w:rPr>
            </w:pPr>
            <w:r>
              <w:rPr>
                <w:b/>
              </w:rPr>
              <w:t>Bezeichnung und Adresse des Auftraggebers:</w:t>
            </w:r>
          </w:p>
          <w:p w:rsidR="00E350C9" w:rsidRDefault="00E350C9" w:rsidP="008E293B">
            <w:pPr>
              <w:rPr>
                <w:b/>
              </w:rPr>
            </w:pPr>
          </w:p>
        </w:tc>
        <w:tc>
          <w:tcPr>
            <w:tcW w:w="4719" w:type="dxa"/>
          </w:tcPr>
          <w:p w:rsidR="00E350C9" w:rsidRDefault="005C09AD" w:rsidP="008E293B">
            <w:r>
              <w:fldChar w:fldCharType="begin"/>
            </w:r>
            <w:r>
              <w:fldChar w:fldCharType="separate"/>
            </w:r>
            <w:r w:rsidR="00E350C9">
              <w:t>Stop</w:t>
            </w:r>
            <w:r>
              <w:fldChar w:fldCharType="end"/>
            </w:r>
          </w:p>
        </w:tc>
      </w:tr>
      <w:tr w:rsidR="00E350C9" w:rsidTr="008E293B">
        <w:tc>
          <w:tcPr>
            <w:tcW w:w="4719" w:type="dxa"/>
          </w:tcPr>
          <w:p w:rsidR="00E350C9" w:rsidRDefault="00E350C9" w:rsidP="008E293B">
            <w:pPr>
              <w:rPr>
                <w:b/>
              </w:rPr>
            </w:pPr>
            <w:r>
              <w:rPr>
                <w:b/>
              </w:rPr>
              <w:t>Objekt:</w:t>
            </w:r>
          </w:p>
          <w:p w:rsidR="00E350C9" w:rsidRDefault="00E350C9" w:rsidP="008E293B">
            <w:pPr>
              <w:rPr>
                <w:b/>
              </w:rPr>
            </w:pPr>
          </w:p>
        </w:tc>
        <w:tc>
          <w:tcPr>
            <w:tcW w:w="4719" w:type="dxa"/>
          </w:tcPr>
          <w:p w:rsidR="00E350C9" w:rsidRDefault="00E350C9" w:rsidP="008E293B">
            <w:pPr>
              <w:rPr>
                <w:i/>
              </w:rPr>
            </w:pPr>
            <w:r>
              <w:rPr>
                <w:i/>
              </w:rPr>
              <w:t>Hinweis: Bezeichnung des Projekts bzw. Bauobjekts usw.</w:t>
            </w:r>
          </w:p>
          <w:p w:rsidR="00E350C9" w:rsidRDefault="005C09AD" w:rsidP="008E293B">
            <w:r>
              <w:fldChar w:fldCharType="begin"/>
            </w:r>
            <w:r>
              <w:fldChar w:fldCharType="separate"/>
            </w:r>
            <w:r w:rsidR="00E350C9">
              <w:t>Stop</w:t>
            </w:r>
            <w:r>
              <w:fldChar w:fldCharType="end"/>
            </w:r>
          </w:p>
        </w:tc>
      </w:tr>
      <w:tr w:rsidR="00E350C9" w:rsidTr="008E293B">
        <w:tc>
          <w:tcPr>
            <w:tcW w:w="4719" w:type="dxa"/>
          </w:tcPr>
          <w:p w:rsidR="00E350C9" w:rsidRDefault="00E350C9" w:rsidP="008E293B">
            <w:pPr>
              <w:rPr>
                <w:b/>
              </w:rPr>
            </w:pPr>
            <w:r>
              <w:rPr>
                <w:b/>
              </w:rPr>
              <w:t>Gegenstand und Umfang der Leistung:</w:t>
            </w:r>
          </w:p>
          <w:p w:rsidR="00E350C9" w:rsidRDefault="00E350C9" w:rsidP="008E293B">
            <w:pPr>
              <w:rPr>
                <w:b/>
              </w:rPr>
            </w:pPr>
          </w:p>
        </w:tc>
        <w:tc>
          <w:tcPr>
            <w:tcW w:w="4719" w:type="dxa"/>
          </w:tcPr>
          <w:p w:rsidR="00E350C9" w:rsidRDefault="00E350C9" w:rsidP="008E293B">
            <w:pPr>
              <w:tabs>
                <w:tab w:val="clear" w:pos="426"/>
              </w:tabs>
              <w:rPr>
                <w:i/>
              </w:rPr>
            </w:pPr>
            <w:r>
              <w:rPr>
                <w:i/>
              </w:rPr>
              <w:t>Hinweis:</w:t>
            </w:r>
          </w:p>
          <w:p w:rsidR="00E350C9" w:rsidRDefault="00E350C9" w:rsidP="00E350C9">
            <w:pPr>
              <w:numPr>
                <w:ilvl w:val="0"/>
                <w:numId w:val="7"/>
              </w:numPr>
              <w:tabs>
                <w:tab w:val="clear" w:pos="426"/>
                <w:tab w:val="left" w:pos="284"/>
              </w:tabs>
              <w:rPr>
                <w:i/>
              </w:rPr>
            </w:pPr>
            <w:r>
              <w:rPr>
                <w:i/>
              </w:rPr>
              <w:t>Gegenstand: bspw. Arbeitsgattung, BKP-Nr.</w:t>
            </w:r>
          </w:p>
          <w:p w:rsidR="00E350C9" w:rsidRDefault="00E350C9" w:rsidP="00E350C9">
            <w:pPr>
              <w:numPr>
                <w:ilvl w:val="0"/>
                <w:numId w:val="7"/>
              </w:numPr>
              <w:tabs>
                <w:tab w:val="clear" w:pos="426"/>
                <w:tab w:val="left" w:pos="284"/>
              </w:tabs>
            </w:pPr>
            <w:r>
              <w:rPr>
                <w:i/>
              </w:rPr>
              <w:t>Umfang: einfache umfangmässige Umschreibung der zu erbringenden Leistung</w:t>
            </w:r>
            <w:r w:rsidR="005C09AD">
              <w:fldChar w:fldCharType="begin"/>
            </w:r>
            <w:r w:rsidR="005C09AD">
              <w:fldChar w:fldCharType="separate"/>
            </w:r>
            <w:r>
              <w:rPr>
                <w:i/>
                <w:vanish/>
                <w:color w:val="0000FF"/>
              </w:rPr>
              <w:t>Stop</w:t>
            </w:r>
            <w:r w:rsidR="005C09AD">
              <w:rPr>
                <w:i/>
                <w:vanish/>
                <w:color w:val="0000FF"/>
              </w:rPr>
              <w:fldChar w:fldCharType="end"/>
            </w:r>
          </w:p>
          <w:p w:rsidR="00E350C9" w:rsidRDefault="00E350C9" w:rsidP="008E293B"/>
        </w:tc>
      </w:tr>
    </w:tbl>
    <w:p w:rsidR="00E350C9" w:rsidRDefault="00E350C9" w:rsidP="00E350C9"/>
    <w:p w:rsidR="00E350C9" w:rsidRDefault="00E350C9" w:rsidP="00E350C9"/>
    <w:p w:rsidR="00E350C9" w:rsidRDefault="00E350C9" w:rsidP="00E350C9">
      <w:pPr>
        <w:keepNext/>
        <w:jc w:val="center"/>
        <w:rPr>
          <w:b/>
          <w:sz w:val="24"/>
        </w:rPr>
      </w:pPr>
      <w:r>
        <w:rPr>
          <w:b/>
          <w:sz w:val="24"/>
        </w:rPr>
        <w:t>Sachverhalt:</w:t>
      </w:r>
    </w:p>
    <w:p w:rsidR="00E350C9" w:rsidRDefault="00E350C9" w:rsidP="00E350C9">
      <w:pPr>
        <w:keepNext/>
        <w:jc w:val="center"/>
        <w:rPr>
          <w:b/>
          <w:sz w:val="24"/>
        </w:rPr>
      </w:pPr>
    </w:p>
    <w:p w:rsidR="00E350C9" w:rsidRDefault="00E350C9" w:rsidP="00E350C9">
      <w:pPr>
        <w:keepNext/>
      </w:pPr>
      <w:r>
        <w:t xml:space="preserve">Im kantonalen Amtsblatt vom ................. </w:t>
      </w:r>
      <w:r>
        <w:rPr>
          <w:i/>
        </w:rPr>
        <w:t>(Datum)</w:t>
      </w:r>
      <w:r>
        <w:t xml:space="preserve"> wurde die eingangs erwähnte Leistung nach den Bestimmungen der Verordnung über das öffentliche Beschaffungswesen (sGS 841.11; abgekürzt VöB) öffentlich im selektiven Verfahren ausgeschrieben. Weil eine sehr grosse Zahl von Anbietern zu erwarten war, ist die Zahl der Anbieter auf .............. </w:t>
      </w:r>
      <w:r>
        <w:rPr>
          <w:i/>
        </w:rPr>
        <w:t>(Anzahl)</w:t>
      </w:r>
      <w:r>
        <w:t xml:space="preserve"> beschränkt worden, damit eine effiziente und wirtschaftliche Durchführung des Vergabeverfahrens gewährleistet werden kann </w:t>
      </w:r>
      <w:r>
        <w:rPr>
          <w:i/>
        </w:rPr>
        <w:t>(soweit die Zahl der Anbieter auch beschränkt werden soll)</w:t>
      </w:r>
      <w:r>
        <w:t>.</w:t>
      </w:r>
    </w:p>
    <w:p w:rsidR="00E350C9" w:rsidRDefault="00E350C9" w:rsidP="00E350C9"/>
    <w:p w:rsidR="00E350C9" w:rsidRDefault="00E350C9" w:rsidP="00E350C9">
      <w:r>
        <w:t xml:space="preserve">Innert Frist wurden ........ </w:t>
      </w:r>
      <w:r>
        <w:rPr>
          <w:i/>
        </w:rPr>
        <w:t>(Anzahl)</w:t>
      </w:r>
      <w:r>
        <w:t xml:space="preserve"> Anträge auf Teilnahme eingereicht.</w:t>
      </w:r>
    </w:p>
    <w:p w:rsidR="00E350C9" w:rsidRDefault="00E350C9" w:rsidP="00E350C9"/>
    <w:p w:rsidR="00E350C9" w:rsidRDefault="00E350C9" w:rsidP="00E350C9"/>
    <w:p w:rsidR="00E350C9" w:rsidRDefault="00E350C9" w:rsidP="00E350C9">
      <w:pPr>
        <w:keepNext/>
        <w:jc w:val="center"/>
        <w:rPr>
          <w:b/>
          <w:sz w:val="24"/>
        </w:rPr>
      </w:pPr>
      <w:r>
        <w:rPr>
          <w:b/>
          <w:sz w:val="24"/>
        </w:rPr>
        <w:t>Erwägungen:</w:t>
      </w:r>
    </w:p>
    <w:p w:rsidR="00E350C9" w:rsidRDefault="00E350C9" w:rsidP="00E350C9">
      <w:pPr>
        <w:keepNext/>
        <w:jc w:val="center"/>
        <w:rPr>
          <w:b/>
          <w:sz w:val="24"/>
        </w:rPr>
      </w:pPr>
    </w:p>
    <w:p w:rsidR="00E350C9" w:rsidRDefault="00E350C9" w:rsidP="00E350C9">
      <w:pPr>
        <w:keepNext/>
      </w:pPr>
      <w:r>
        <w:t xml:space="preserve">Nach Art. 24 Abs. 2 VöB bestimmt der Auftraggeber aufgrund der Eignung jene Anbieter, die ein Angebot einreichen können. Aufgrund der zu erwartenden grossen Zahl von Anbietern ist eine Beschränkung der Zahl der Anbieter, die aufgrund der Eignungsprüfung ein Angebot einreichen können, zulässig und zweckmässig </w:t>
      </w:r>
      <w:r>
        <w:rPr>
          <w:i/>
        </w:rPr>
        <w:t>(soweit die Zahl der Anbieter beschränkt werden soll)</w:t>
      </w:r>
      <w:r>
        <w:t>.</w:t>
      </w:r>
    </w:p>
    <w:p w:rsidR="00E350C9" w:rsidRDefault="00E350C9" w:rsidP="00E350C9"/>
    <w:p w:rsidR="00E350C9" w:rsidRDefault="00E350C9" w:rsidP="00E350C9">
      <w:r>
        <w:t xml:space="preserve">Die Eignungsprüfung ergab, dass ...................................... </w:t>
      </w:r>
      <w:r>
        <w:rPr>
          <w:i/>
        </w:rPr>
        <w:t>(kurze Zusammenfassung des Ergebnisses der Eignungsprüfung)</w:t>
      </w:r>
      <w:r>
        <w:t>.</w:t>
      </w:r>
    </w:p>
    <w:p w:rsidR="00E350C9" w:rsidRDefault="00E350C9" w:rsidP="00E350C9"/>
    <w:p w:rsidR="00E350C9" w:rsidRDefault="00E350C9" w:rsidP="00E350C9">
      <w:pPr>
        <w:rPr>
          <w:i/>
        </w:rPr>
      </w:pPr>
      <w:r>
        <w:rPr>
          <w:i/>
        </w:rPr>
        <w:t>(Allenfalls Hinweis auf Beilagen, welche Aufschluss über das Ergebnis der Eignungsprüfung geben.)</w:t>
      </w:r>
    </w:p>
    <w:p w:rsidR="00E350C9" w:rsidRDefault="00E350C9" w:rsidP="00E350C9"/>
    <w:p w:rsidR="00E350C9" w:rsidRDefault="00E350C9" w:rsidP="00E350C9"/>
    <w:p w:rsidR="00E350C9" w:rsidRDefault="00E350C9" w:rsidP="00E350C9">
      <w:pPr>
        <w:keepNext/>
        <w:jc w:val="center"/>
        <w:rPr>
          <w:b/>
          <w:sz w:val="24"/>
        </w:rPr>
      </w:pPr>
      <w:r>
        <w:rPr>
          <w:b/>
          <w:sz w:val="24"/>
        </w:rPr>
        <w:t>Entscheid:</w:t>
      </w:r>
    </w:p>
    <w:p w:rsidR="00E350C9" w:rsidRDefault="00E350C9" w:rsidP="00E350C9">
      <w:pPr>
        <w:keepNext/>
        <w:jc w:val="center"/>
        <w:rPr>
          <w:b/>
        </w:rPr>
      </w:pPr>
    </w:p>
    <w:p w:rsidR="00E350C9" w:rsidRDefault="00E350C9" w:rsidP="00E350C9">
      <w:pPr>
        <w:keepNext/>
      </w:pPr>
      <w:r>
        <w:t>Nach Ablauf der Beschwerdefrist bzw. unter Vorbehalt einer Beschwerde werden folgende Anbieter zur Abgabe eines Angebots eingeladen:</w:t>
      </w:r>
    </w:p>
    <w:p w:rsidR="00E350C9" w:rsidRDefault="00E350C9" w:rsidP="00E350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9"/>
        <w:gridCol w:w="4719"/>
      </w:tblGrid>
      <w:tr w:rsidR="00E350C9" w:rsidTr="008E293B">
        <w:tc>
          <w:tcPr>
            <w:tcW w:w="4719" w:type="dxa"/>
          </w:tcPr>
          <w:p w:rsidR="00E350C9" w:rsidRDefault="00E350C9" w:rsidP="008E293B">
            <w:pPr>
              <w:rPr>
                <w:b/>
              </w:rPr>
            </w:pPr>
            <w:r>
              <w:rPr>
                <w:b/>
              </w:rPr>
              <w:t>Firma des Anbieters:</w:t>
            </w:r>
          </w:p>
          <w:p w:rsidR="00E350C9" w:rsidRDefault="00E350C9" w:rsidP="008E293B">
            <w:pPr>
              <w:rPr>
                <w:b/>
              </w:rPr>
            </w:pPr>
          </w:p>
        </w:tc>
        <w:tc>
          <w:tcPr>
            <w:tcW w:w="4719" w:type="dxa"/>
          </w:tcPr>
          <w:p w:rsidR="00E350C9" w:rsidRDefault="00E350C9" w:rsidP="008E293B">
            <w:pPr>
              <w:rPr>
                <w:b/>
              </w:rPr>
            </w:pPr>
            <w:r>
              <w:rPr>
                <w:b/>
              </w:rPr>
              <w:t>Adresse:</w:t>
            </w:r>
          </w:p>
        </w:tc>
      </w:tr>
      <w:tr w:rsidR="00E350C9" w:rsidTr="008E293B">
        <w:tc>
          <w:tcPr>
            <w:tcW w:w="4719" w:type="dxa"/>
          </w:tcPr>
          <w:p w:rsidR="00E350C9" w:rsidRDefault="00E350C9" w:rsidP="008E293B"/>
          <w:p w:rsidR="00E350C9" w:rsidRDefault="00E350C9" w:rsidP="008E293B"/>
        </w:tc>
        <w:tc>
          <w:tcPr>
            <w:tcW w:w="4719" w:type="dxa"/>
          </w:tcPr>
          <w:p w:rsidR="00E350C9" w:rsidRDefault="00E350C9" w:rsidP="008E293B"/>
        </w:tc>
      </w:tr>
      <w:tr w:rsidR="00E350C9" w:rsidTr="008E293B">
        <w:tc>
          <w:tcPr>
            <w:tcW w:w="4719" w:type="dxa"/>
          </w:tcPr>
          <w:p w:rsidR="00E350C9" w:rsidRDefault="00E350C9" w:rsidP="008E293B"/>
          <w:p w:rsidR="00E350C9" w:rsidRDefault="00E350C9" w:rsidP="008E293B"/>
        </w:tc>
        <w:tc>
          <w:tcPr>
            <w:tcW w:w="4719" w:type="dxa"/>
          </w:tcPr>
          <w:p w:rsidR="00E350C9" w:rsidRDefault="00E350C9" w:rsidP="008E293B"/>
        </w:tc>
      </w:tr>
      <w:tr w:rsidR="00E350C9" w:rsidTr="008E293B">
        <w:tc>
          <w:tcPr>
            <w:tcW w:w="4719" w:type="dxa"/>
          </w:tcPr>
          <w:p w:rsidR="00E350C9" w:rsidRDefault="00E350C9" w:rsidP="008E293B"/>
          <w:p w:rsidR="00E350C9" w:rsidRDefault="00E350C9" w:rsidP="008E293B"/>
        </w:tc>
        <w:tc>
          <w:tcPr>
            <w:tcW w:w="4719" w:type="dxa"/>
          </w:tcPr>
          <w:p w:rsidR="00E350C9" w:rsidRDefault="00E350C9" w:rsidP="008E293B"/>
        </w:tc>
      </w:tr>
      <w:tr w:rsidR="00E350C9" w:rsidTr="008E293B">
        <w:tc>
          <w:tcPr>
            <w:tcW w:w="4719" w:type="dxa"/>
          </w:tcPr>
          <w:p w:rsidR="00E350C9" w:rsidRDefault="00E350C9" w:rsidP="008E293B"/>
          <w:p w:rsidR="00E350C9" w:rsidRDefault="00E350C9" w:rsidP="008E293B"/>
        </w:tc>
        <w:tc>
          <w:tcPr>
            <w:tcW w:w="4719" w:type="dxa"/>
          </w:tcPr>
          <w:p w:rsidR="00E350C9" w:rsidRDefault="00E350C9" w:rsidP="008E293B"/>
        </w:tc>
      </w:tr>
      <w:tr w:rsidR="00E350C9" w:rsidTr="008E293B">
        <w:tc>
          <w:tcPr>
            <w:tcW w:w="4719" w:type="dxa"/>
          </w:tcPr>
          <w:p w:rsidR="00E350C9" w:rsidRDefault="00E350C9" w:rsidP="008E293B"/>
          <w:p w:rsidR="00E350C9" w:rsidRDefault="00E350C9" w:rsidP="008E293B"/>
        </w:tc>
        <w:tc>
          <w:tcPr>
            <w:tcW w:w="4719" w:type="dxa"/>
          </w:tcPr>
          <w:p w:rsidR="00E350C9" w:rsidRDefault="00E350C9" w:rsidP="008E293B"/>
        </w:tc>
      </w:tr>
    </w:tbl>
    <w:p w:rsidR="00E350C9" w:rsidRDefault="00E350C9" w:rsidP="00E350C9"/>
    <w:p w:rsidR="00E350C9" w:rsidRDefault="00E350C9" w:rsidP="00E350C9"/>
    <w:p w:rsidR="00E350C9" w:rsidRDefault="00E350C9" w:rsidP="00E350C9">
      <w:pPr>
        <w:rPr>
          <w:i/>
        </w:rPr>
      </w:pPr>
      <w:r>
        <w:rPr>
          <w:i/>
        </w:rPr>
        <w:t>Ort, Datum</w:t>
      </w:r>
      <w:r>
        <w:rPr>
          <w:i/>
        </w:rPr>
        <w:tab/>
      </w:r>
      <w:r>
        <w:rPr>
          <w:i/>
        </w:rPr>
        <w:tab/>
        <w:t>Für den Auftraggeber:</w:t>
      </w:r>
    </w:p>
    <w:p w:rsidR="00E350C9" w:rsidRDefault="00E350C9" w:rsidP="00E350C9">
      <w:pPr>
        <w:rPr>
          <w:i/>
        </w:rPr>
      </w:pPr>
    </w:p>
    <w:p w:rsidR="00E350C9" w:rsidRDefault="00E350C9" w:rsidP="00E350C9">
      <w:pPr>
        <w:rPr>
          <w:i/>
        </w:rPr>
      </w:pPr>
    </w:p>
    <w:p w:rsidR="00E350C9" w:rsidRDefault="00E350C9" w:rsidP="00E350C9">
      <w:pPr>
        <w:rPr>
          <w:i/>
        </w:rPr>
      </w:pPr>
    </w:p>
    <w:p w:rsidR="00E350C9" w:rsidRDefault="00E350C9" w:rsidP="00E350C9">
      <w:pPr>
        <w:rPr>
          <w:i/>
        </w:rPr>
      </w:pPr>
    </w:p>
    <w:p w:rsidR="00E350C9" w:rsidRDefault="00E350C9" w:rsidP="00E350C9">
      <w:pPr>
        <w:rPr>
          <w:i/>
        </w:rPr>
      </w:pPr>
      <w:r>
        <w:rPr>
          <w:i/>
        </w:rPr>
        <w:tab/>
      </w:r>
      <w:r>
        <w:rPr>
          <w:i/>
        </w:rPr>
        <w:tab/>
      </w:r>
      <w:r>
        <w:rPr>
          <w:i/>
        </w:rPr>
        <w:tab/>
      </w:r>
      <w:r>
        <w:rPr>
          <w:i/>
        </w:rPr>
        <w:tab/>
        <w:t>Unterschrift</w:t>
      </w:r>
    </w:p>
    <w:p w:rsidR="00E350C9" w:rsidRDefault="00E350C9" w:rsidP="00E350C9"/>
    <w:p w:rsidR="00E350C9" w:rsidRDefault="00E350C9" w:rsidP="00E350C9"/>
    <w:p w:rsidR="00E350C9" w:rsidRDefault="00E350C9" w:rsidP="00E350C9">
      <w:pPr>
        <w:keepNext/>
        <w:jc w:val="center"/>
        <w:rPr>
          <w:b/>
          <w:sz w:val="24"/>
        </w:rPr>
      </w:pPr>
      <w:r>
        <w:rPr>
          <w:b/>
          <w:sz w:val="24"/>
        </w:rPr>
        <w:t>Rechtsmittelbelehrung:</w:t>
      </w:r>
    </w:p>
    <w:p w:rsidR="00E350C9" w:rsidRDefault="00E350C9" w:rsidP="00E350C9">
      <w:pPr>
        <w:keepNext/>
        <w:rPr>
          <w:b/>
          <w:sz w:val="24"/>
        </w:rPr>
      </w:pPr>
    </w:p>
    <w:p w:rsidR="00E350C9" w:rsidRDefault="00E350C9" w:rsidP="00E350C9">
      <w:pPr>
        <w:keepNext/>
      </w:pPr>
      <w:r>
        <w:t xml:space="preserve">Gegen diese Verfügung kann innert zehn Tagen seit Eröffnung beim Verwaltungsgericht des Kantons St.Gallen, </w:t>
      </w:r>
      <w:r w:rsidR="005C09AD" w:rsidRPr="005C09AD">
        <w:t>Webergasse 8</w:t>
      </w:r>
      <w:r>
        <w:t>, 9001 St.Gallen, schriftlich Beschwerde erhoben werden</w:t>
      </w:r>
      <w:r w:rsidR="002C2839">
        <w:t xml:space="preserve"> </w:t>
      </w:r>
      <w:r w:rsidR="002C2839" w:rsidRPr="002C2839">
        <w:t>(Art. 15 der Interkantonalen Vereinbarung über das öffentliche Beschaffungswesen [</w:t>
      </w:r>
      <w:proofErr w:type="spellStart"/>
      <w:r w:rsidR="002C2839" w:rsidRPr="002C2839">
        <w:t>sGS</w:t>
      </w:r>
      <w:proofErr w:type="spellEnd"/>
      <w:r w:rsidR="002C2839" w:rsidRPr="002C2839">
        <w:t xml:space="preserve"> 841.32] </w:t>
      </w:r>
      <w:proofErr w:type="spellStart"/>
      <w:r w:rsidR="002C2839" w:rsidRPr="002C2839">
        <w:t>i.V.m</w:t>
      </w:r>
      <w:proofErr w:type="spellEnd"/>
      <w:r w:rsidR="002C2839" w:rsidRPr="002C2839">
        <w:t>. Art. 5 Abs. 2 des Einführungsgesetzes zur Gesetzgebung über das öffentliche Beschaffungswesen [</w:t>
      </w:r>
      <w:proofErr w:type="spellStart"/>
      <w:r w:rsidR="002C2839" w:rsidRPr="002C2839">
        <w:t>sGS</w:t>
      </w:r>
      <w:proofErr w:type="spellEnd"/>
      <w:r w:rsidR="002C2839" w:rsidRPr="002C2839">
        <w:t xml:space="preserve"> 841.1])</w:t>
      </w:r>
      <w:bookmarkStart w:id="5" w:name="_GoBack"/>
      <w:bookmarkEnd w:id="5"/>
      <w:r>
        <w:t>. Die Beschwerde muss einen Antrag, eine Darstellung des Sachverhaltes sowie eine Begründung enthalten. Diese Verfügung ist beizulegen. Es gelten keine Gerichtsferien.</w:t>
      </w:r>
    </w:p>
    <w:p w:rsidR="00E350C9" w:rsidRDefault="00E350C9" w:rsidP="00E350C9"/>
    <w:sectPr w:rsidR="00E350C9" w:rsidSect="003727E6">
      <w:pgSz w:w="11906" w:h="16838" w:code="9"/>
      <w:pgMar w:top="624" w:right="1247" w:bottom="624" w:left="136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DB"/>
    <w:multiLevelType w:val="hybridMultilevel"/>
    <w:tmpl w:val="D44AA3FE"/>
    <w:lvl w:ilvl="0" w:tplc="8D2EB004">
      <w:start w:val="1"/>
      <w:numFmt w:val="bullet"/>
      <w:lvlText w:val=""/>
      <w:lvlJc w:val="left"/>
      <w:pPr>
        <w:tabs>
          <w:tab w:val="num" w:pos="360"/>
        </w:tabs>
        <w:ind w:left="284" w:hanging="284"/>
      </w:pPr>
      <w:rPr>
        <w:rFonts w:ascii="Symbol" w:hAnsi="Symbol" w:hint="default"/>
        <w:sz w:val="16"/>
      </w:rPr>
    </w:lvl>
    <w:lvl w:ilvl="1" w:tplc="FCF87518" w:tentative="1">
      <w:start w:val="1"/>
      <w:numFmt w:val="bullet"/>
      <w:lvlText w:val="o"/>
      <w:lvlJc w:val="left"/>
      <w:pPr>
        <w:tabs>
          <w:tab w:val="num" w:pos="1440"/>
        </w:tabs>
        <w:ind w:left="1440" w:hanging="360"/>
      </w:pPr>
      <w:rPr>
        <w:rFonts w:ascii="Courier New" w:hAnsi="Courier New" w:hint="default"/>
      </w:rPr>
    </w:lvl>
    <w:lvl w:ilvl="2" w:tplc="91B8C3CA" w:tentative="1">
      <w:start w:val="1"/>
      <w:numFmt w:val="bullet"/>
      <w:lvlText w:val=""/>
      <w:lvlJc w:val="left"/>
      <w:pPr>
        <w:tabs>
          <w:tab w:val="num" w:pos="2160"/>
        </w:tabs>
        <w:ind w:left="2160" w:hanging="360"/>
      </w:pPr>
      <w:rPr>
        <w:rFonts w:ascii="Wingdings" w:hAnsi="Wingdings" w:hint="default"/>
      </w:rPr>
    </w:lvl>
    <w:lvl w:ilvl="3" w:tplc="A6302B7E" w:tentative="1">
      <w:start w:val="1"/>
      <w:numFmt w:val="bullet"/>
      <w:lvlText w:val=""/>
      <w:lvlJc w:val="left"/>
      <w:pPr>
        <w:tabs>
          <w:tab w:val="num" w:pos="2880"/>
        </w:tabs>
        <w:ind w:left="2880" w:hanging="360"/>
      </w:pPr>
      <w:rPr>
        <w:rFonts w:ascii="Symbol" w:hAnsi="Symbol" w:hint="default"/>
      </w:rPr>
    </w:lvl>
    <w:lvl w:ilvl="4" w:tplc="D53859A4" w:tentative="1">
      <w:start w:val="1"/>
      <w:numFmt w:val="bullet"/>
      <w:lvlText w:val="o"/>
      <w:lvlJc w:val="left"/>
      <w:pPr>
        <w:tabs>
          <w:tab w:val="num" w:pos="3600"/>
        </w:tabs>
        <w:ind w:left="3600" w:hanging="360"/>
      </w:pPr>
      <w:rPr>
        <w:rFonts w:ascii="Courier New" w:hAnsi="Courier New" w:hint="default"/>
      </w:rPr>
    </w:lvl>
    <w:lvl w:ilvl="5" w:tplc="7CE28368" w:tentative="1">
      <w:start w:val="1"/>
      <w:numFmt w:val="bullet"/>
      <w:lvlText w:val=""/>
      <w:lvlJc w:val="left"/>
      <w:pPr>
        <w:tabs>
          <w:tab w:val="num" w:pos="4320"/>
        </w:tabs>
        <w:ind w:left="4320" w:hanging="360"/>
      </w:pPr>
      <w:rPr>
        <w:rFonts w:ascii="Wingdings" w:hAnsi="Wingdings" w:hint="default"/>
      </w:rPr>
    </w:lvl>
    <w:lvl w:ilvl="6" w:tplc="8F5AE314" w:tentative="1">
      <w:start w:val="1"/>
      <w:numFmt w:val="bullet"/>
      <w:lvlText w:val=""/>
      <w:lvlJc w:val="left"/>
      <w:pPr>
        <w:tabs>
          <w:tab w:val="num" w:pos="5040"/>
        </w:tabs>
        <w:ind w:left="5040" w:hanging="360"/>
      </w:pPr>
      <w:rPr>
        <w:rFonts w:ascii="Symbol" w:hAnsi="Symbol" w:hint="default"/>
      </w:rPr>
    </w:lvl>
    <w:lvl w:ilvl="7" w:tplc="3BBE358C" w:tentative="1">
      <w:start w:val="1"/>
      <w:numFmt w:val="bullet"/>
      <w:lvlText w:val="o"/>
      <w:lvlJc w:val="left"/>
      <w:pPr>
        <w:tabs>
          <w:tab w:val="num" w:pos="5760"/>
        </w:tabs>
        <w:ind w:left="5760" w:hanging="360"/>
      </w:pPr>
      <w:rPr>
        <w:rFonts w:ascii="Courier New" w:hAnsi="Courier New" w:hint="default"/>
      </w:rPr>
    </w:lvl>
    <w:lvl w:ilvl="8" w:tplc="8E5CCA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576E63DA"/>
    <w:multiLevelType w:val="hybridMultilevel"/>
    <w:tmpl w:val="CA5CB54A"/>
    <w:lvl w:ilvl="0" w:tplc="A0C8848E">
      <w:start w:val="1"/>
      <w:numFmt w:val="bullet"/>
      <w:lvlText w:val=""/>
      <w:lvlJc w:val="left"/>
      <w:pPr>
        <w:tabs>
          <w:tab w:val="num" w:pos="360"/>
        </w:tabs>
        <w:ind w:left="284" w:hanging="284"/>
      </w:pPr>
      <w:rPr>
        <w:rFonts w:ascii="Symbol" w:hAnsi="Symbol" w:hint="default"/>
        <w:sz w:val="16"/>
      </w:rPr>
    </w:lvl>
    <w:lvl w:ilvl="1" w:tplc="B64270F6" w:tentative="1">
      <w:start w:val="1"/>
      <w:numFmt w:val="bullet"/>
      <w:lvlText w:val="o"/>
      <w:lvlJc w:val="left"/>
      <w:pPr>
        <w:tabs>
          <w:tab w:val="num" w:pos="1440"/>
        </w:tabs>
        <w:ind w:left="1440" w:hanging="360"/>
      </w:pPr>
      <w:rPr>
        <w:rFonts w:ascii="Courier New" w:hAnsi="Courier New" w:hint="default"/>
      </w:rPr>
    </w:lvl>
    <w:lvl w:ilvl="2" w:tplc="2512ABBE" w:tentative="1">
      <w:start w:val="1"/>
      <w:numFmt w:val="bullet"/>
      <w:lvlText w:val=""/>
      <w:lvlJc w:val="left"/>
      <w:pPr>
        <w:tabs>
          <w:tab w:val="num" w:pos="2160"/>
        </w:tabs>
        <w:ind w:left="2160" w:hanging="360"/>
      </w:pPr>
      <w:rPr>
        <w:rFonts w:ascii="Wingdings" w:hAnsi="Wingdings" w:hint="default"/>
      </w:rPr>
    </w:lvl>
    <w:lvl w:ilvl="3" w:tplc="4D32DEB4" w:tentative="1">
      <w:start w:val="1"/>
      <w:numFmt w:val="bullet"/>
      <w:lvlText w:val=""/>
      <w:lvlJc w:val="left"/>
      <w:pPr>
        <w:tabs>
          <w:tab w:val="num" w:pos="2880"/>
        </w:tabs>
        <w:ind w:left="2880" w:hanging="360"/>
      </w:pPr>
      <w:rPr>
        <w:rFonts w:ascii="Symbol" w:hAnsi="Symbol" w:hint="default"/>
      </w:rPr>
    </w:lvl>
    <w:lvl w:ilvl="4" w:tplc="56E6238A" w:tentative="1">
      <w:start w:val="1"/>
      <w:numFmt w:val="bullet"/>
      <w:lvlText w:val="o"/>
      <w:lvlJc w:val="left"/>
      <w:pPr>
        <w:tabs>
          <w:tab w:val="num" w:pos="3600"/>
        </w:tabs>
        <w:ind w:left="3600" w:hanging="360"/>
      </w:pPr>
      <w:rPr>
        <w:rFonts w:ascii="Courier New" w:hAnsi="Courier New" w:hint="default"/>
      </w:rPr>
    </w:lvl>
    <w:lvl w:ilvl="5" w:tplc="AC14F96E" w:tentative="1">
      <w:start w:val="1"/>
      <w:numFmt w:val="bullet"/>
      <w:lvlText w:val=""/>
      <w:lvlJc w:val="left"/>
      <w:pPr>
        <w:tabs>
          <w:tab w:val="num" w:pos="4320"/>
        </w:tabs>
        <w:ind w:left="4320" w:hanging="360"/>
      </w:pPr>
      <w:rPr>
        <w:rFonts w:ascii="Wingdings" w:hAnsi="Wingdings" w:hint="default"/>
      </w:rPr>
    </w:lvl>
    <w:lvl w:ilvl="6" w:tplc="7D0C9950" w:tentative="1">
      <w:start w:val="1"/>
      <w:numFmt w:val="bullet"/>
      <w:lvlText w:val=""/>
      <w:lvlJc w:val="left"/>
      <w:pPr>
        <w:tabs>
          <w:tab w:val="num" w:pos="5040"/>
        </w:tabs>
        <w:ind w:left="5040" w:hanging="360"/>
      </w:pPr>
      <w:rPr>
        <w:rFonts w:ascii="Symbol" w:hAnsi="Symbol" w:hint="default"/>
      </w:rPr>
    </w:lvl>
    <w:lvl w:ilvl="7" w:tplc="33C2E894" w:tentative="1">
      <w:start w:val="1"/>
      <w:numFmt w:val="bullet"/>
      <w:lvlText w:val="o"/>
      <w:lvlJc w:val="left"/>
      <w:pPr>
        <w:tabs>
          <w:tab w:val="num" w:pos="5760"/>
        </w:tabs>
        <w:ind w:left="5760" w:hanging="360"/>
      </w:pPr>
      <w:rPr>
        <w:rFonts w:ascii="Courier New" w:hAnsi="Courier New" w:hint="default"/>
      </w:rPr>
    </w:lvl>
    <w:lvl w:ilvl="8" w:tplc="0D2253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C9"/>
    <w:rsid w:val="00054E9F"/>
    <w:rsid w:val="00054F20"/>
    <w:rsid w:val="00056D63"/>
    <w:rsid w:val="00073F89"/>
    <w:rsid w:val="000C490E"/>
    <w:rsid w:val="000D4507"/>
    <w:rsid w:val="00111273"/>
    <w:rsid w:val="00132A37"/>
    <w:rsid w:val="001D1DC3"/>
    <w:rsid w:val="00214598"/>
    <w:rsid w:val="00255EBF"/>
    <w:rsid w:val="00276964"/>
    <w:rsid w:val="002C2839"/>
    <w:rsid w:val="00306E62"/>
    <w:rsid w:val="00332CAA"/>
    <w:rsid w:val="003727E6"/>
    <w:rsid w:val="003B535D"/>
    <w:rsid w:val="004A5A31"/>
    <w:rsid w:val="004D124F"/>
    <w:rsid w:val="00521F85"/>
    <w:rsid w:val="00547F14"/>
    <w:rsid w:val="005C09AD"/>
    <w:rsid w:val="0062574E"/>
    <w:rsid w:val="00644981"/>
    <w:rsid w:val="00651E11"/>
    <w:rsid w:val="00655ACA"/>
    <w:rsid w:val="00671D38"/>
    <w:rsid w:val="006A6C73"/>
    <w:rsid w:val="006C1F86"/>
    <w:rsid w:val="00742DA4"/>
    <w:rsid w:val="007435E0"/>
    <w:rsid w:val="00782EEC"/>
    <w:rsid w:val="00795E5E"/>
    <w:rsid w:val="00820A41"/>
    <w:rsid w:val="00836657"/>
    <w:rsid w:val="00885F50"/>
    <w:rsid w:val="008B544F"/>
    <w:rsid w:val="008F0EB0"/>
    <w:rsid w:val="00923D8B"/>
    <w:rsid w:val="00931337"/>
    <w:rsid w:val="009D3B58"/>
    <w:rsid w:val="00A66AD5"/>
    <w:rsid w:val="00A90CE7"/>
    <w:rsid w:val="00AE0C5C"/>
    <w:rsid w:val="00AF79AD"/>
    <w:rsid w:val="00B34A1F"/>
    <w:rsid w:val="00B36D98"/>
    <w:rsid w:val="00B70263"/>
    <w:rsid w:val="00BC1024"/>
    <w:rsid w:val="00BD2B7B"/>
    <w:rsid w:val="00BF78FC"/>
    <w:rsid w:val="00C06906"/>
    <w:rsid w:val="00C4323C"/>
    <w:rsid w:val="00C46FBB"/>
    <w:rsid w:val="00C74B55"/>
    <w:rsid w:val="00CA1945"/>
    <w:rsid w:val="00D6764F"/>
    <w:rsid w:val="00D91C61"/>
    <w:rsid w:val="00E350C9"/>
    <w:rsid w:val="00E500EE"/>
    <w:rsid w:val="00E6433C"/>
    <w:rsid w:val="00ED482B"/>
    <w:rsid w:val="00EE4517"/>
    <w:rsid w:val="00F10B86"/>
    <w:rsid w:val="00F444D9"/>
    <w:rsid w:val="00F5125E"/>
    <w:rsid w:val="00F74E2B"/>
    <w:rsid w:val="00F96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1FEDC"/>
  <w15:docId w15:val="{CF61271C-F74E-4D3B-8EB4-CE86331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0C9"/>
    <w:pPr>
      <w:tabs>
        <w:tab w:val="left" w:pos="426"/>
        <w:tab w:val="left" w:pos="851"/>
        <w:tab w:val="left" w:pos="1276"/>
        <w:tab w:val="left" w:pos="5216"/>
        <w:tab w:val="decimal" w:pos="7938"/>
        <w:tab w:val="right" w:pos="9299"/>
      </w:tabs>
    </w:pPr>
    <w:rPr>
      <w:rFonts w:eastAsia="Times New Roman" w:cs="Times New Roman"/>
      <w:szCs w:val="20"/>
      <w:lang w:eastAsia="de-DE"/>
    </w:rPr>
  </w:style>
  <w:style w:type="paragraph" w:styleId="berschrift1">
    <w:name w:val="heading 1"/>
    <w:basedOn w:val="Standard"/>
    <w:next w:val="Standard"/>
    <w:link w:val="berschrift1Zchn"/>
    <w:uiPriority w:val="9"/>
    <w:qFormat/>
    <w:rsid w:val="00332CAA"/>
    <w:pPr>
      <w:keepNext/>
      <w:keepLines/>
      <w:numPr>
        <w:numId w:val="5"/>
      </w:numPr>
      <w:tabs>
        <w:tab w:val="clear" w:pos="426"/>
        <w:tab w:val="clear" w:pos="1276"/>
        <w:tab w:val="clear" w:pos="9299"/>
      </w:tabs>
      <w:spacing w:after="120"/>
      <w:outlineLvl w:val="0"/>
    </w:pPr>
    <w:rPr>
      <w:rFonts w:eastAsiaTheme="majorEastAsia" w:cstheme="majorBidi"/>
      <w:b/>
      <w:bCs/>
      <w:kern w:val="32"/>
      <w:sz w:val="26"/>
      <w:szCs w:val="28"/>
    </w:rPr>
  </w:style>
  <w:style w:type="paragraph" w:styleId="berschrift2">
    <w:name w:val="heading 2"/>
    <w:basedOn w:val="Standard"/>
    <w:next w:val="Standard"/>
    <w:link w:val="berschrift2Zchn"/>
    <w:qFormat/>
    <w:rsid w:val="00A90CE7"/>
    <w:pPr>
      <w:keepNext/>
      <w:keepLines/>
      <w:numPr>
        <w:ilvl w:val="1"/>
        <w:numId w:val="5"/>
      </w:numPr>
      <w:tabs>
        <w:tab w:val="clear" w:pos="426"/>
        <w:tab w:val="clear" w:pos="1276"/>
        <w:tab w:val="clear" w:pos="9299"/>
      </w:tabs>
      <w:spacing w:after="120"/>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A90CE7"/>
    <w:pPr>
      <w:keepNext/>
      <w:keepLines/>
      <w:numPr>
        <w:ilvl w:val="2"/>
        <w:numId w:val="5"/>
      </w:numPr>
      <w:tabs>
        <w:tab w:val="clear" w:pos="426"/>
        <w:tab w:val="clear" w:pos="1276"/>
        <w:tab w:val="clear" w:pos="9299"/>
      </w:tabs>
      <w:spacing w:after="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heme="majorEastAsia" w:cstheme="majorBidi"/>
      <w:b/>
      <w:bCs/>
      <w:kern w:val="32"/>
      <w:sz w:val="26"/>
      <w:szCs w:val="28"/>
    </w:rPr>
  </w:style>
  <w:style w:type="character" w:customStyle="1" w:styleId="berschrift2Zchn">
    <w:name w:val="Überschrift 2 Zchn"/>
    <w:basedOn w:val="Absatz-Standardschriftart"/>
    <w:link w:val="berschrift2"/>
    <w:uiPriority w:val="9"/>
    <w:rsid w:val="00A90CE7"/>
    <w:rPr>
      <w:rFonts w:eastAsiaTheme="majorEastAsia" w:cstheme="majorBidi"/>
      <w:b/>
      <w:bCs/>
      <w:szCs w:val="26"/>
    </w:rPr>
  </w:style>
  <w:style w:type="character" w:customStyle="1" w:styleId="berschrift3Zchn">
    <w:name w:val="Überschrift 3 Zchn"/>
    <w:basedOn w:val="Absatz-Standardschriftart"/>
    <w:link w:val="berschrift3"/>
    <w:uiPriority w:val="9"/>
    <w:semiHidden/>
    <w:rsid w:val="00671D38"/>
    <w:rPr>
      <w:rFonts w:eastAsiaTheme="majorEastAsia" w:cstheme="majorBidi"/>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6"/>
        <w:tab w:val="clear" w:pos="851"/>
        <w:tab w:val="clear" w:pos="1276"/>
        <w:tab w:val="clear" w:pos="9299"/>
        <w:tab w:val="left" w:pos="2268"/>
      </w:tabs>
    </w:pPr>
  </w:style>
  <w:style w:type="paragraph" w:styleId="Verzeichnis1">
    <w:name w:val="toc 1"/>
    <w:basedOn w:val="Standard"/>
    <w:next w:val="Standard"/>
    <w:uiPriority w:val="11"/>
    <w:rsid w:val="00655ACA"/>
    <w:pPr>
      <w:tabs>
        <w:tab w:val="clear" w:pos="426"/>
        <w:tab w:val="clear" w:pos="851"/>
        <w:tab w:val="clear" w:pos="1276"/>
        <w:tab w:val="right" w:leader="dot" w:pos="9299"/>
      </w:tabs>
      <w:spacing w:before="120"/>
      <w:ind w:left="425" w:hanging="425"/>
    </w:pPr>
  </w:style>
  <w:style w:type="paragraph" w:styleId="Verzeichnis2">
    <w:name w:val="toc 2"/>
    <w:basedOn w:val="Standard"/>
    <w:next w:val="Standard"/>
    <w:uiPriority w:val="11"/>
    <w:rsid w:val="00655ACA"/>
    <w:pPr>
      <w:tabs>
        <w:tab w:val="clear" w:pos="426"/>
        <w:tab w:val="clear" w:pos="851"/>
        <w:tab w:val="clear" w:pos="1276"/>
        <w:tab w:val="right" w:leader="dot" w:pos="9299"/>
      </w:tabs>
      <w:ind w:left="992" w:hanging="567"/>
    </w:pPr>
  </w:style>
  <w:style w:type="paragraph" w:styleId="Verzeichnis3">
    <w:name w:val="toc 3"/>
    <w:basedOn w:val="Standard"/>
    <w:next w:val="Standard"/>
    <w:uiPriority w:val="11"/>
    <w:rsid w:val="00655ACA"/>
    <w:pPr>
      <w:tabs>
        <w:tab w:val="clear" w:pos="426"/>
        <w:tab w:val="clear" w:pos="851"/>
        <w:tab w:val="clear" w:pos="1276"/>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1"/>
    <w:rsid w:val="004A5A31"/>
    <w:rPr>
      <w:noProof/>
      <w:sz w:val="12"/>
    </w:rPr>
  </w:style>
  <w:style w:type="character" w:customStyle="1" w:styleId="FuzeileZchn">
    <w:name w:val="Fußzeile Zchn"/>
    <w:basedOn w:val="Absatz-Standardschriftart"/>
    <w:link w:val="Fuzeile"/>
    <w:uiPriority w:val="1"/>
    <w:rsid w:val="004A5A31"/>
    <w:rPr>
      <w:noProof/>
      <w:sz w:val="12"/>
    </w:rPr>
  </w:style>
  <w:style w:type="paragraph" w:styleId="Kopfzeile">
    <w:name w:val="header"/>
    <w:basedOn w:val="Standard"/>
    <w:link w:val="KopfzeileZchn"/>
    <w:uiPriority w:val="1"/>
    <w:rsid w:val="004A5A31"/>
    <w:pPr>
      <w:tabs>
        <w:tab w:val="clear" w:pos="426"/>
        <w:tab w:val="clear" w:pos="851"/>
        <w:tab w:val="clear" w:pos="1276"/>
      </w:tabs>
    </w:pPr>
  </w:style>
  <w:style w:type="character" w:customStyle="1" w:styleId="KopfzeileZchn">
    <w:name w:val="Kopfzeile Zchn"/>
    <w:basedOn w:val="Absatz-Standardschriftart"/>
    <w:link w:val="Kopfzeile"/>
    <w:uiPriority w:val="1"/>
    <w:rsid w:val="004A5A31"/>
  </w:style>
  <w:style w:type="paragraph" w:customStyle="1" w:styleId="Randtitel">
    <w:name w:val="Randtitel"/>
    <w:basedOn w:val="Standard"/>
    <w:next w:val="Standard"/>
    <w:link w:val="RandtitelZchn"/>
    <w:uiPriority w:val="10"/>
    <w:qFormat/>
    <w:rsid w:val="004A5A31"/>
    <w:pPr>
      <w:keepNext/>
      <w:tabs>
        <w:tab w:val="clear" w:pos="426"/>
        <w:tab w:val="clear" w:pos="851"/>
        <w:tab w:val="clear" w:pos="1276"/>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
    <w:qFormat/>
    <w:rsid w:val="00073F89"/>
    <w:pPr>
      <w:ind w:left="425" w:hanging="425"/>
    </w:pPr>
  </w:style>
  <w:style w:type="character" w:customStyle="1" w:styleId="Aufzhlung1Zchn">
    <w:name w:val="Aufzählung1 Zchn"/>
    <w:basedOn w:val="Absatz-Standardschriftart"/>
    <w:link w:val="Aufzhlung1"/>
    <w:uiPriority w:val="1"/>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61D8-EC6C-4F0E-9D30-7AE80D7D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Lippuner Roland</dc:creator>
  <cp:lastModifiedBy>Herzig, Ruedi</cp:lastModifiedBy>
  <cp:revision>3</cp:revision>
  <cp:lastPrinted>2008-05-22T11:10:00Z</cp:lastPrinted>
  <dcterms:created xsi:type="dcterms:W3CDTF">2019-03-11T13:34:00Z</dcterms:created>
  <dcterms:modified xsi:type="dcterms:W3CDTF">2022-07-06T14:29:00Z</dcterms:modified>
</cp:coreProperties>
</file>