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C11F6" w14:textId="77777777" w:rsidR="00732D97" w:rsidRPr="00732D97" w:rsidRDefault="00732D97" w:rsidP="00711931">
      <w:pPr>
        <w:keepNext/>
        <w:tabs>
          <w:tab w:val="clear" w:pos="425"/>
          <w:tab w:val="clear" w:pos="851"/>
          <w:tab w:val="clear" w:pos="1276"/>
          <w:tab w:val="clear" w:pos="5245"/>
          <w:tab w:val="clear" w:pos="9639"/>
        </w:tabs>
        <w:spacing w:after="360" w:line="240" w:lineRule="auto"/>
        <w:ind w:right="-2"/>
        <w:jc w:val="center"/>
        <w:outlineLvl w:val="0"/>
        <w:rPr>
          <w:rFonts w:eastAsia="Times New Roman" w:cs="Arial"/>
          <w:b/>
          <w:bCs/>
          <w:sz w:val="28"/>
          <w:lang w:eastAsia="de-DE"/>
        </w:rPr>
      </w:pPr>
      <w:r w:rsidRPr="00732D97">
        <w:rPr>
          <w:rFonts w:eastAsia="Times New Roman" w:cs="Arial"/>
          <w:b/>
          <w:bCs/>
          <w:sz w:val="28"/>
          <w:lang w:eastAsia="de-DE"/>
        </w:rPr>
        <w:t>STATUTEN</w:t>
      </w:r>
      <w:bookmarkStart w:id="0" w:name="_GoBack"/>
      <w:bookmarkEnd w:id="0"/>
    </w:p>
    <w:p w14:paraId="00E9FDD6"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der</w:t>
      </w:r>
    </w:p>
    <w:p w14:paraId="2BBBAAB3"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59905218" w14:textId="77777777" w:rsidR="00732D97" w:rsidRPr="00BE68CD" w:rsidRDefault="00BE68CD" w:rsidP="00711931">
      <w:pPr>
        <w:tabs>
          <w:tab w:val="clear" w:pos="425"/>
          <w:tab w:val="clear" w:pos="851"/>
          <w:tab w:val="clear" w:pos="1276"/>
          <w:tab w:val="clear" w:pos="5245"/>
          <w:tab w:val="clear" w:pos="9639"/>
        </w:tabs>
        <w:spacing w:line="240" w:lineRule="auto"/>
        <w:ind w:right="-2"/>
        <w:jc w:val="center"/>
        <w:rPr>
          <w:rFonts w:eastAsia="Times New Roman" w:cs="Arial"/>
          <w:color w:val="000000"/>
          <w:sz w:val="28"/>
          <w:szCs w:val="28"/>
          <w:lang w:eastAsia="de-DE"/>
        </w:rPr>
      </w:pPr>
      <w:r w:rsidRPr="00AD6BDF">
        <w:rPr>
          <w:sz w:val="28"/>
          <w:szCs w:val="28"/>
          <w:highlight w:val="lightGray"/>
          <w:lang w:eastAsia="de-CH"/>
        </w:rPr>
        <w:t>[…]</w:t>
      </w:r>
      <w:r w:rsidR="00732D97" w:rsidRPr="00BE68CD">
        <w:rPr>
          <w:rFonts w:eastAsia="Times New Roman" w:cs="Arial"/>
          <w:color w:val="000000"/>
          <w:sz w:val="28"/>
          <w:szCs w:val="28"/>
          <w:lang w:eastAsia="de-DE"/>
        </w:rPr>
        <w:t xml:space="preserve"> GmbH</w:t>
      </w:r>
    </w:p>
    <w:p w14:paraId="10AA497C"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p>
    <w:p w14:paraId="6FD1E546" w14:textId="77777777" w:rsidR="00732D97" w:rsidRPr="00732D97" w:rsidRDefault="00732D97" w:rsidP="00711931">
      <w:pPr>
        <w:tabs>
          <w:tab w:val="clear" w:pos="425"/>
          <w:tab w:val="clear" w:pos="851"/>
          <w:tab w:val="clear" w:pos="1276"/>
          <w:tab w:val="clear" w:pos="5245"/>
          <w:tab w:val="clear" w:pos="9639"/>
        </w:tabs>
        <w:spacing w:line="240" w:lineRule="auto"/>
        <w:ind w:right="-2"/>
        <w:jc w:val="center"/>
        <w:rPr>
          <w:rFonts w:eastAsia="Times New Roman" w:cs="Arial"/>
          <w:color w:val="000000"/>
          <w:lang w:eastAsia="de-DE"/>
        </w:rPr>
      </w:pPr>
      <w:r w:rsidRPr="00732D97">
        <w:rPr>
          <w:rFonts w:eastAsia="Times New Roman" w:cs="Arial"/>
          <w:color w:val="000000"/>
          <w:lang w:eastAsia="de-DE"/>
        </w:rPr>
        <w:t xml:space="preserve">mit Sitz in </w:t>
      </w:r>
      <w:r w:rsidR="00BE68CD" w:rsidRPr="00AD6BDF">
        <w:rPr>
          <w:highlight w:val="lightGray"/>
          <w:lang w:eastAsia="de-CH"/>
        </w:rPr>
        <w:t>[…]</w:t>
      </w:r>
    </w:p>
    <w:p w14:paraId="6255965A"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1 – Firma und Sitz</w:t>
      </w:r>
    </w:p>
    <w:p w14:paraId="0875F881" w14:textId="77777777" w:rsidR="00732D97" w:rsidRPr="00732D97" w:rsidRDefault="00732D97"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732D97">
        <w:rPr>
          <w:rFonts w:eastAsia="Times New Roman" w:cs="Arial"/>
          <w:color w:val="000000"/>
          <w:lang w:eastAsia="de-DE"/>
        </w:rPr>
        <w:t>Unter der Firma</w:t>
      </w:r>
    </w:p>
    <w:p w14:paraId="30CB1F5E" w14:textId="77777777" w:rsidR="00732D97" w:rsidRPr="00732D97" w:rsidRDefault="00BE68CD" w:rsidP="00711931">
      <w:pPr>
        <w:tabs>
          <w:tab w:val="clear" w:pos="425"/>
          <w:tab w:val="clear" w:pos="851"/>
          <w:tab w:val="clear" w:pos="1276"/>
          <w:tab w:val="clear" w:pos="5245"/>
          <w:tab w:val="clear" w:pos="9639"/>
        </w:tabs>
        <w:spacing w:after="360" w:line="240" w:lineRule="auto"/>
        <w:ind w:right="-2"/>
        <w:jc w:val="both"/>
        <w:rPr>
          <w:rFonts w:eastAsia="Times New Roman" w:cs="Arial"/>
          <w:color w:val="000000"/>
          <w:lang w:eastAsia="de-DE"/>
        </w:rPr>
      </w:pPr>
      <w:r w:rsidRPr="00AD6BDF">
        <w:rPr>
          <w:highlight w:val="lightGray"/>
          <w:lang w:eastAsia="de-CH"/>
        </w:rPr>
        <w:t>[…]</w:t>
      </w:r>
      <w:r w:rsidR="00732D97" w:rsidRPr="00732D97">
        <w:rPr>
          <w:rFonts w:eastAsia="Times New Roman" w:cs="Arial"/>
          <w:color w:val="000000"/>
          <w:lang w:eastAsia="de-DE"/>
        </w:rPr>
        <w:t xml:space="preserve"> GmbH</w:t>
      </w:r>
    </w:p>
    <w:p w14:paraId="7B7F1CF5"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besteht mit Sitz in </w:t>
      </w:r>
      <w:r w:rsidRPr="00BE68CD">
        <w:rPr>
          <w:rFonts w:eastAsia="Times New Roman" w:cs="Arial"/>
          <w:color w:val="000000"/>
          <w:highlight w:val="lightGray"/>
          <w:lang w:eastAsia="de-DE"/>
        </w:rPr>
        <w:t>[politische Gemeinde]</w:t>
      </w:r>
      <w:r w:rsidR="008A338F">
        <w:rPr>
          <w:rFonts w:eastAsia="Times New Roman" w:cs="Arial"/>
          <w:color w:val="000000"/>
          <w:lang w:eastAsia="de-DE"/>
        </w:rPr>
        <w:t>, Kanton St.</w:t>
      </w:r>
      <w:r w:rsidR="008A338F" w:rsidRPr="008A338F">
        <w:rPr>
          <w:rFonts w:eastAsia="Times New Roman" w:cs="Arial"/>
          <w:color w:val="000000"/>
          <w:w w:val="50"/>
          <w:lang w:eastAsia="de-DE"/>
        </w:rPr>
        <w:t> </w:t>
      </w:r>
      <w:r w:rsidR="008A338F">
        <w:rPr>
          <w:rFonts w:eastAsia="Times New Roman" w:cs="Arial"/>
          <w:color w:val="000000"/>
          <w:lang w:eastAsia="de-DE"/>
        </w:rPr>
        <w:t>Gallen</w:t>
      </w:r>
      <w:r w:rsidR="00031FFB">
        <w:rPr>
          <w:rFonts w:eastAsia="Times New Roman" w:cs="Arial"/>
          <w:color w:val="000000"/>
          <w:lang w:eastAsia="de-DE"/>
        </w:rPr>
        <w:t>,</w:t>
      </w:r>
      <w:r w:rsidRPr="00732D97">
        <w:rPr>
          <w:rFonts w:eastAsia="Times New Roman" w:cs="Arial"/>
          <w:color w:val="000000"/>
          <w:lang w:eastAsia="de-DE"/>
        </w:rPr>
        <w:t xml:space="preserve"> auf unbestimmte Dauer eine Gesellschaft mit b</w:t>
      </w:r>
      <w:r w:rsidR="0082573D">
        <w:rPr>
          <w:rFonts w:eastAsia="Times New Roman" w:cs="Arial"/>
          <w:color w:val="000000"/>
          <w:lang w:eastAsia="de-DE"/>
        </w:rPr>
        <w:t>eschränkter Haftung gemäss Art. </w:t>
      </w:r>
      <w:r w:rsidRPr="00732D97">
        <w:rPr>
          <w:rFonts w:eastAsia="Times New Roman" w:cs="Arial"/>
          <w:color w:val="000000"/>
          <w:lang w:eastAsia="de-DE"/>
        </w:rPr>
        <w:t>772</w:t>
      </w:r>
      <w:r w:rsidR="0082573D">
        <w:rPr>
          <w:rFonts w:eastAsia="Times New Roman" w:cs="Arial"/>
          <w:color w:val="000000"/>
          <w:lang w:eastAsia="de-DE"/>
        </w:rPr>
        <w:t> </w:t>
      </w:r>
      <w:r w:rsidRPr="00732D97">
        <w:rPr>
          <w:rFonts w:eastAsia="Times New Roman" w:cs="Arial"/>
          <w:color w:val="000000"/>
          <w:lang w:eastAsia="de-DE"/>
        </w:rPr>
        <w:t>ff.</w:t>
      </w:r>
      <w:r w:rsidR="0082573D">
        <w:rPr>
          <w:rFonts w:eastAsia="Times New Roman" w:cs="Arial"/>
          <w:color w:val="000000"/>
          <w:lang w:eastAsia="de-DE"/>
        </w:rPr>
        <w:t> </w:t>
      </w:r>
      <w:r w:rsidRPr="00732D97">
        <w:rPr>
          <w:rFonts w:eastAsia="Times New Roman" w:cs="Arial"/>
          <w:color w:val="000000"/>
          <w:lang w:eastAsia="de-DE"/>
        </w:rPr>
        <w:t>OR.</w:t>
      </w:r>
    </w:p>
    <w:p w14:paraId="5686CB9A"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2 – Zweck</w:t>
      </w:r>
    </w:p>
    <w:p w14:paraId="0C3DC2A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Die Gesellschaft bezweckt </w:t>
      </w:r>
      <w:r w:rsidR="00BE68CD" w:rsidRPr="00AD6BDF">
        <w:rPr>
          <w:highlight w:val="lightGray"/>
          <w:lang w:eastAsia="de-CH"/>
        </w:rPr>
        <w:t>[…]</w:t>
      </w:r>
      <w:r w:rsidRPr="00732D97">
        <w:rPr>
          <w:rFonts w:eastAsia="Times New Roman" w:cs="Arial"/>
          <w:color w:val="000000"/>
          <w:lang w:eastAsia="de-DE"/>
        </w:rPr>
        <w:t>.</w:t>
      </w:r>
    </w:p>
    <w:p w14:paraId="3861C6EE"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1963C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 kann Zweigniederlassungen und Tochtergesellschaften im In- und Ausland errichten und sich an anderen Unternehmen im In- und Ausland beteiligen sowie alle Geschäfte tätigen, die direkt oder indirekt mit ihrem Zweck in Zusammenhang stehen. Die Gesellschaft kann im In- und Ausland Grundeigentum erwerben, belasten, veräussern und verwalten. Sie kann auch Finanzierungen für eigene oder fremde Rechnung vornehmen sowie Garantien und Bürgschaften für Tochtergesellschaften und Dritte eingehen.</w:t>
      </w:r>
    </w:p>
    <w:p w14:paraId="5B151EBB"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3 – Stammkapital und Stammanteile</w:t>
      </w:r>
    </w:p>
    <w:p w14:paraId="5448E58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Stammkapital beträgt CHF </w:t>
      </w:r>
      <w:r w:rsidR="00BE68CD" w:rsidRPr="00AD6BDF">
        <w:rPr>
          <w:highlight w:val="lightGray"/>
          <w:lang w:eastAsia="de-CH"/>
        </w:rPr>
        <w:t>[…]</w:t>
      </w:r>
      <w:r w:rsidRPr="00732D97">
        <w:rPr>
          <w:rFonts w:eastAsia="Times New Roman" w:cs="Arial"/>
          <w:color w:val="000000"/>
          <w:lang w:eastAsia="de-DE"/>
        </w:rPr>
        <w:t xml:space="preserve"> und ist eingeteilt in </w:t>
      </w:r>
      <w:r w:rsidR="00BE68CD" w:rsidRPr="00AD6BDF">
        <w:rPr>
          <w:highlight w:val="lightGray"/>
          <w:lang w:eastAsia="de-CH"/>
        </w:rPr>
        <w:t>[</w:t>
      </w:r>
      <w:r w:rsidR="00E37ABF">
        <w:rPr>
          <w:highlight w:val="lightGray"/>
          <w:lang w:eastAsia="de-CH"/>
        </w:rPr>
        <w:t>Anzahl</w:t>
      </w:r>
      <w:r w:rsidR="00BE68CD" w:rsidRPr="00AD6BDF">
        <w:rPr>
          <w:highlight w:val="lightGray"/>
          <w:lang w:eastAsia="de-CH"/>
        </w:rPr>
        <w:t>]</w:t>
      </w:r>
      <w:r w:rsidRPr="00732D97">
        <w:rPr>
          <w:rFonts w:eastAsia="Times New Roman" w:cs="Arial"/>
          <w:color w:val="000000"/>
          <w:lang w:eastAsia="de-DE"/>
        </w:rPr>
        <w:t xml:space="preserve"> Stammanteile zu CHF </w:t>
      </w:r>
      <w:r w:rsidR="00BE68CD" w:rsidRPr="00AD6BDF">
        <w:rPr>
          <w:highlight w:val="lightGray"/>
          <w:lang w:eastAsia="de-CH"/>
        </w:rPr>
        <w:t>[…]</w:t>
      </w:r>
      <w:r w:rsidRPr="00732D97">
        <w:rPr>
          <w:rFonts w:eastAsia="Times New Roman" w:cs="Arial"/>
          <w:color w:val="000000"/>
          <w:lang w:eastAsia="de-DE"/>
        </w:rPr>
        <w:t xml:space="preserve">. </w:t>
      </w:r>
    </w:p>
    <w:p w14:paraId="0B9AD7C5"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4 – Gesellschafterversammlung</w:t>
      </w:r>
    </w:p>
    <w:p w14:paraId="4E5464FA"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Oberstes Organ der Gesellschaft ist die Gesellschafterversammlung.</w:t>
      </w:r>
    </w:p>
    <w:p w14:paraId="16B29E7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5D7523CD"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die Mitglieder der Geschäftsführung.</w:t>
      </w:r>
    </w:p>
    <w:p w14:paraId="71EB45A3" w14:textId="77777777" w:rsidR="00401642" w:rsidRDefault="00401642"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76789D2" w14:textId="6E3039E1" w:rsidR="00401642" w:rsidRPr="00732D97" w:rsidRDefault="00401642"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BC2CD4">
        <w:t>Die Gesellschafterversammlung ist spätestens 10 Tage vor dem Versammlungstag durch Brief oder E-Mail an die Gesellschafter</w:t>
      </w:r>
      <w:r w:rsidR="00810084" w:rsidRPr="00BC2CD4">
        <w:t xml:space="preserve"> einzuberufen</w:t>
      </w:r>
      <w:r w:rsidRPr="00BC2CD4">
        <w:t xml:space="preserve">. </w:t>
      </w:r>
    </w:p>
    <w:p w14:paraId="6A1F15ED"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5 – Geschäftsführung</w:t>
      </w:r>
    </w:p>
    <w:p w14:paraId="459920BB"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Geschäftsführung besteht aus einem oder mehreren Mitgliedern.</w:t>
      </w:r>
    </w:p>
    <w:p w14:paraId="1E897489"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48740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Hat die Gesellschaft mehrere Geschäftsführer, so muss die Gesellschafterversammlung den Vorsitz regeln.</w:t>
      </w:r>
    </w:p>
    <w:p w14:paraId="689701BC"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042A6C0E" w14:textId="77777777" w:rsid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lastRenderedPageBreak/>
        <w:t>Die Gesellschafterversammlung bestimmt die Art der Zeichnungsberechtigung der Geschäftsführer.</w:t>
      </w:r>
    </w:p>
    <w:p w14:paraId="6A8017FF" w14:textId="77777777" w:rsidR="008A338F"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F257358" w14:textId="77777777" w:rsidR="008A338F" w:rsidRPr="00732D97" w:rsidRDefault="008A338F"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Pr>
          <w:rFonts w:eastAsia="Times New Roman" w:cs="Arial"/>
          <w:color w:val="000000"/>
          <w:lang w:eastAsia="de-DE"/>
        </w:rPr>
        <w:t>Die Geschäftsführung ernennt die Direktoren, die Prokuristen sowie die Handlungsbevollmächtigten.</w:t>
      </w:r>
    </w:p>
    <w:p w14:paraId="6AC6CB69"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6 – Revisionsstelle</w:t>
      </w:r>
    </w:p>
    <w:p w14:paraId="6776702E"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Gesellschafterversammlung wählt eine Revisionsstelle gemäss den Anforderungen des Obligationenrechts und des Revisionsaufsichtsgesetzes.</w:t>
      </w:r>
    </w:p>
    <w:p w14:paraId="45BA8A6C"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205D38CA"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Sie kann auf die Wahl einer Revisionsstelle verzichten, wenn:</w:t>
      </w:r>
    </w:p>
    <w:p w14:paraId="335851E9"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zur ordentlichen Revision verpflichtet ist;</w:t>
      </w:r>
    </w:p>
    <w:p w14:paraId="5E4B17C8"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sämtliche Gesellschafter zustimmen; und</w:t>
      </w:r>
    </w:p>
    <w:p w14:paraId="01DC4015" w14:textId="77777777" w:rsidR="00732D97" w:rsidRPr="00732D97" w:rsidRDefault="00732D97" w:rsidP="00711931">
      <w:pPr>
        <w:numPr>
          <w:ilvl w:val="0"/>
          <w:numId w:val="24"/>
        </w:numPr>
        <w:tabs>
          <w:tab w:val="clear" w:pos="425"/>
          <w:tab w:val="clear" w:pos="851"/>
          <w:tab w:val="clear" w:pos="1276"/>
          <w:tab w:val="clear" w:pos="5245"/>
          <w:tab w:val="clear" w:pos="9639"/>
        </w:tabs>
        <w:spacing w:before="120" w:after="120" w:line="240" w:lineRule="auto"/>
        <w:ind w:right="-2" w:hanging="720"/>
        <w:jc w:val="both"/>
        <w:rPr>
          <w:rFonts w:eastAsia="Times New Roman" w:cs="Arial"/>
          <w:color w:val="000000"/>
          <w:lang w:eastAsia="de-DE"/>
        </w:rPr>
      </w:pPr>
      <w:r w:rsidRPr="00732D97">
        <w:rPr>
          <w:rFonts w:eastAsia="Times New Roman" w:cs="Arial"/>
          <w:color w:val="000000"/>
          <w:lang w:eastAsia="de-DE"/>
        </w:rPr>
        <w:t>die Gesellschaft nicht mehr als zehn Vollzeitstellen im Jahresdurchschnitt hat.</w:t>
      </w:r>
    </w:p>
    <w:p w14:paraId="799312BC"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1A429D7A"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Der Verzicht gilt auch für die nachfolgenden Jahre. Jeder Gesellschafter hat jedoch das Recht, spätestens 10 Tage vor der Gesellschafterversammlung die Durchführung einer eingeschränkten Revision und die Wahl einer entsprechenden Revisionsstelle zu verlangen. Die Gesellschafterversammlung darf </w:t>
      </w:r>
      <w:proofErr w:type="spellStart"/>
      <w:r w:rsidRPr="00732D97">
        <w:rPr>
          <w:rFonts w:eastAsia="Times New Roman" w:cs="Arial"/>
          <w:color w:val="000000"/>
          <w:lang w:eastAsia="de-DE"/>
        </w:rPr>
        <w:t>diesfalls</w:t>
      </w:r>
      <w:proofErr w:type="spellEnd"/>
      <w:r w:rsidRPr="00732D97">
        <w:rPr>
          <w:rFonts w:eastAsia="Times New Roman" w:cs="Arial"/>
          <w:color w:val="000000"/>
          <w:lang w:eastAsia="de-DE"/>
        </w:rPr>
        <w:t xml:space="preserve"> die Beschlüsse über die Genehmigung des Jahresberichtes und der Jahresrechnung sowie über die Verwendung des Bilanzgewinnes, insbesondere die Festsetzung der Dividende, erst fassen, wenn der Revisionsbericht vorliegt.</w:t>
      </w:r>
    </w:p>
    <w:p w14:paraId="08A02060" w14:textId="77777777"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Artikel 7 – Geschäftsjahr und Buchführung</w:t>
      </w:r>
    </w:p>
    <w:p w14:paraId="0206A832" w14:textId="5F3260FE"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Das Geschäftsjahr </w:t>
      </w:r>
      <w:r w:rsidR="00401642">
        <w:rPr>
          <w:rFonts w:eastAsia="Times New Roman" w:cs="Arial"/>
          <w:color w:val="000000"/>
          <w:lang w:eastAsia="de-DE"/>
        </w:rPr>
        <w:t>wird von der Geschäftsführung festgelegt. Ohne anderslautenden Beschluss begin</w:t>
      </w:r>
      <w:r w:rsidR="00810084">
        <w:rPr>
          <w:rFonts w:eastAsia="Times New Roman" w:cs="Arial"/>
          <w:color w:val="000000"/>
          <w:lang w:eastAsia="de-DE"/>
        </w:rPr>
        <w:t>n</w:t>
      </w:r>
      <w:r w:rsidR="00401642">
        <w:rPr>
          <w:rFonts w:eastAsia="Times New Roman" w:cs="Arial"/>
          <w:color w:val="000000"/>
          <w:lang w:eastAsia="de-DE"/>
        </w:rPr>
        <w:t>t es am 1. Januar und endet am 31. Dezember.</w:t>
      </w:r>
    </w:p>
    <w:p w14:paraId="546F24CF"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46E3FE34"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Die Jahresrechnung, bestehend aus Erfolgsrechnung, Bilanz und Anhang, ist gemäss den Vorschriften des Schweizerischen Obligationenrechts, insbesondere der Art. 957 ff., zu erstellen.</w:t>
      </w:r>
    </w:p>
    <w:p w14:paraId="339BFC0A" w14:textId="28EB51DD" w:rsidR="00732D97" w:rsidRPr="00732D97" w:rsidRDefault="00732D97" w:rsidP="00711931">
      <w:pPr>
        <w:keepNext/>
        <w:tabs>
          <w:tab w:val="clear" w:pos="425"/>
          <w:tab w:val="clear" w:pos="851"/>
          <w:tab w:val="clear" w:pos="1276"/>
          <w:tab w:val="clear" w:pos="5245"/>
          <w:tab w:val="clear" w:pos="9639"/>
        </w:tabs>
        <w:spacing w:before="480" w:after="360" w:line="240" w:lineRule="auto"/>
        <w:ind w:right="-2"/>
        <w:jc w:val="both"/>
        <w:outlineLvl w:val="2"/>
        <w:rPr>
          <w:rFonts w:eastAsia="Times New Roman" w:cs="Arial"/>
          <w:b/>
          <w:bCs/>
          <w:lang w:eastAsia="de-DE"/>
        </w:rPr>
      </w:pPr>
      <w:r w:rsidRPr="00732D97">
        <w:rPr>
          <w:rFonts w:eastAsia="Times New Roman" w:cs="Arial"/>
          <w:b/>
          <w:bCs/>
          <w:lang w:eastAsia="de-DE"/>
        </w:rPr>
        <w:t xml:space="preserve">Artikel 8 – Mitteilungen </w:t>
      </w:r>
    </w:p>
    <w:p w14:paraId="0220DBBC" w14:textId="0A9FD5EC"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r w:rsidRPr="00732D97">
        <w:rPr>
          <w:rFonts w:eastAsia="Times New Roman" w:cs="Arial"/>
          <w:color w:val="000000"/>
          <w:lang w:eastAsia="de-DE"/>
        </w:rPr>
        <w:t xml:space="preserve">Mitteilungen der </w:t>
      </w:r>
      <w:r w:rsidR="00810084">
        <w:rPr>
          <w:rFonts w:eastAsia="Times New Roman" w:cs="Arial"/>
          <w:color w:val="000000"/>
          <w:lang w:eastAsia="de-DE"/>
        </w:rPr>
        <w:t>Gesellschaft</w:t>
      </w:r>
      <w:r w:rsidR="00810084" w:rsidRPr="00732D97">
        <w:rPr>
          <w:rFonts w:eastAsia="Times New Roman" w:cs="Arial"/>
          <w:color w:val="000000"/>
          <w:lang w:eastAsia="de-DE"/>
        </w:rPr>
        <w:t xml:space="preserve"> </w:t>
      </w:r>
      <w:r w:rsidRPr="00732D97">
        <w:rPr>
          <w:rFonts w:eastAsia="Times New Roman" w:cs="Arial"/>
          <w:color w:val="000000"/>
          <w:lang w:eastAsia="de-DE"/>
        </w:rPr>
        <w:t>an die Gesellschafter erfolgen per Brief</w:t>
      </w:r>
      <w:r w:rsidR="00031FFB">
        <w:rPr>
          <w:rFonts w:eastAsia="Times New Roman" w:cs="Arial"/>
          <w:color w:val="000000"/>
          <w:lang w:eastAsia="de-DE"/>
        </w:rPr>
        <w:t xml:space="preserve"> oder</w:t>
      </w:r>
      <w:r w:rsidRPr="00732D97">
        <w:rPr>
          <w:rFonts w:eastAsia="Times New Roman" w:cs="Arial"/>
          <w:color w:val="000000"/>
          <w:lang w:eastAsia="de-DE"/>
        </w:rPr>
        <w:t xml:space="preserve"> E-Mail an die im Anteilbuch verzeichneten Adressen. </w:t>
      </w:r>
    </w:p>
    <w:p w14:paraId="419A7571" w14:textId="77777777" w:rsidR="00732D97" w:rsidRPr="00732D97" w:rsidRDefault="00732D97" w:rsidP="00711931">
      <w:pPr>
        <w:tabs>
          <w:tab w:val="clear" w:pos="425"/>
          <w:tab w:val="clear" w:pos="851"/>
          <w:tab w:val="clear" w:pos="1276"/>
          <w:tab w:val="clear" w:pos="5245"/>
          <w:tab w:val="clear" w:pos="9639"/>
        </w:tabs>
        <w:spacing w:line="240" w:lineRule="auto"/>
        <w:ind w:right="-2"/>
        <w:jc w:val="both"/>
        <w:rPr>
          <w:rFonts w:eastAsia="Times New Roman" w:cs="Arial"/>
          <w:color w:val="000000"/>
          <w:lang w:eastAsia="de-DE"/>
        </w:rPr>
      </w:pPr>
    </w:p>
    <w:p w14:paraId="36129B9C" w14:textId="32EDD4F3" w:rsidR="00B450FB" w:rsidRDefault="00B450FB" w:rsidP="00711931">
      <w:pPr>
        <w:ind w:right="-2"/>
      </w:pPr>
    </w:p>
    <w:p w14:paraId="02E86FD1" w14:textId="77777777" w:rsidR="008A338F" w:rsidRDefault="008A338F" w:rsidP="00711931">
      <w:pPr>
        <w:ind w:right="-2"/>
      </w:pPr>
      <w:r>
        <w:rPr>
          <w:highlight w:val="lightGray"/>
        </w:rPr>
        <w:t>[Ort</w:t>
      </w:r>
      <w:r w:rsidRPr="00C30239">
        <w:rPr>
          <w:highlight w:val="lightGray"/>
        </w:rPr>
        <w:t>]</w:t>
      </w:r>
      <w:r w:rsidRPr="00C30239">
        <w:t xml:space="preserve">, den </w:t>
      </w:r>
      <w:r>
        <w:rPr>
          <w:highlight w:val="lightGray"/>
        </w:rPr>
        <w:t>[Datum</w:t>
      </w:r>
      <w:r w:rsidRPr="00C30239">
        <w:rPr>
          <w:highlight w:val="lightGray"/>
        </w:rPr>
        <w:t>]</w:t>
      </w:r>
    </w:p>
    <w:p w14:paraId="2A16449F" w14:textId="77777777" w:rsidR="008A338F" w:rsidRDefault="008A338F" w:rsidP="00711931">
      <w:pPr>
        <w:ind w:right="-2"/>
      </w:pPr>
    </w:p>
    <w:p w14:paraId="33535B3C" w14:textId="77777777" w:rsidR="008A338F" w:rsidRDefault="008A338F" w:rsidP="00711931">
      <w:pPr>
        <w:ind w:right="-2"/>
      </w:pPr>
    </w:p>
    <w:p w14:paraId="1FDFE49D" w14:textId="77777777" w:rsidR="008A338F" w:rsidRDefault="008A338F" w:rsidP="00711931">
      <w:pPr>
        <w:ind w:right="-2"/>
      </w:pPr>
    </w:p>
    <w:p w14:paraId="6B523060" w14:textId="77777777" w:rsidR="008A338F" w:rsidRDefault="008A338F" w:rsidP="00711931">
      <w:pPr>
        <w:ind w:right="-2"/>
      </w:pPr>
      <w:r>
        <w:t>____________________</w:t>
      </w:r>
    </w:p>
    <w:p w14:paraId="4B16CECE" w14:textId="77777777" w:rsidR="008A338F" w:rsidRPr="008A338F" w:rsidRDefault="008A338F" w:rsidP="00711931">
      <w:pPr>
        <w:ind w:right="-2"/>
        <w:rPr>
          <w:highlight w:val="lightGray"/>
        </w:rPr>
      </w:pPr>
      <w:r w:rsidRPr="008A338F">
        <w:rPr>
          <w:highlight w:val="lightGray"/>
        </w:rPr>
        <w:t>[Name, Vorname]</w:t>
      </w:r>
    </w:p>
    <w:sectPr w:rsidR="008A338F" w:rsidRPr="008A338F" w:rsidSect="008511DB">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8660" w14:textId="77777777" w:rsidR="00B82448" w:rsidRDefault="00B82448" w:rsidP="004F60AB">
      <w:pPr>
        <w:spacing w:line="240" w:lineRule="auto"/>
      </w:pPr>
      <w:r>
        <w:separator/>
      </w:r>
    </w:p>
  </w:endnote>
  <w:endnote w:type="continuationSeparator" w:id="0">
    <w:p w14:paraId="58722E65" w14:textId="77777777"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1CCF" w14:textId="77777777" w:rsidR="008511DB" w:rsidRDefault="008511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78D4" w14:textId="28E7AD9D" w:rsidR="00710A42" w:rsidRPr="008511DB" w:rsidRDefault="00BC2CD4" w:rsidP="008511DB">
    <w:pPr>
      <w:pStyle w:val="Fuzeile"/>
      <w:tabs>
        <w:tab w:val="clear" w:pos="425"/>
        <w:tab w:val="clear" w:pos="851"/>
        <w:tab w:val="clear" w:pos="1276"/>
        <w:tab w:val="clear" w:pos="5245"/>
        <w:tab w:val="clear" w:pos="9639"/>
        <w:tab w:val="right" w:pos="9070"/>
      </w:tabs>
    </w:pPr>
    <w:fldSimple w:instr=" FILENAME \* MERGEFORMAT ">
      <w:r w:rsidR="00F46C53">
        <w:t>Musterstatuten GmbH Kurzversion</w:t>
      </w:r>
    </w:fldSimple>
    <w:r w:rsidR="008511DB">
      <w:tab/>
    </w:r>
    <w:r w:rsidR="008511DB">
      <w:fldChar w:fldCharType="begin"/>
    </w:r>
    <w:r w:rsidR="008511DB">
      <w:instrText xml:space="preserve"> PAGE  \* Arabic  \* MERGEFORMAT </w:instrText>
    </w:r>
    <w:r w:rsidR="008511DB">
      <w:fldChar w:fldCharType="separate"/>
    </w:r>
    <w:r w:rsidR="00360940">
      <w:t>1</w:t>
    </w:r>
    <w:r w:rsidR="008511DB">
      <w:fldChar w:fldCharType="end"/>
    </w:r>
    <w:r w:rsidR="008511DB">
      <w:t>/</w:t>
    </w:r>
    <w:r w:rsidR="00360940">
      <w:fldChar w:fldCharType="begin"/>
    </w:r>
    <w:r w:rsidR="00360940">
      <w:instrText xml:space="preserve"> NUMPAGES  \* Arabic  \* MERGEFORMAT </w:instrText>
    </w:r>
    <w:r w:rsidR="00360940">
      <w:fldChar w:fldCharType="separate"/>
    </w:r>
    <w:r w:rsidR="00360940">
      <w:t>2</w:t>
    </w:r>
    <w:r w:rsidR="0036094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1C6D" w14:textId="77777777" w:rsidR="008511DB" w:rsidRDefault="00851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6ABD" w14:textId="77777777" w:rsidR="00B82448" w:rsidRDefault="00B82448" w:rsidP="004F60AB">
      <w:pPr>
        <w:spacing w:line="240" w:lineRule="auto"/>
      </w:pPr>
      <w:r>
        <w:separator/>
      </w:r>
    </w:p>
  </w:footnote>
  <w:footnote w:type="continuationSeparator" w:id="0">
    <w:p w14:paraId="7B9961CB" w14:textId="77777777"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3E81" w14:textId="77777777" w:rsidR="008511DB" w:rsidRDefault="008511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8608" w14:textId="77777777" w:rsidR="008511DB" w:rsidRDefault="008511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A9C9" w14:textId="77777777" w:rsidR="008511DB" w:rsidRDefault="008511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1E52AA0"/>
    <w:multiLevelType w:val="hybridMultilevel"/>
    <w:tmpl w:val="EEF280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20" w15:restartNumberingAfterBreak="0">
    <w:nsid w:val="65D32808"/>
    <w:multiLevelType w:val="hybridMultilevel"/>
    <w:tmpl w:val="3CF2832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8"/>
  </w:num>
  <w:num w:numId="2">
    <w:abstractNumId w:val="19"/>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7"/>
  </w:num>
  <w:num w:numId="20">
    <w:abstractNumId w:val="13"/>
  </w:num>
  <w:num w:numId="21">
    <w:abstractNumId w:val="12"/>
  </w:num>
  <w:num w:numId="22">
    <w:abstractNumId w:val="11"/>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15BE"/>
    <w:rsid w:val="000228A6"/>
    <w:rsid w:val="00031FFB"/>
    <w:rsid w:val="00066DC5"/>
    <w:rsid w:val="000C1C6F"/>
    <w:rsid w:val="000F7BD5"/>
    <w:rsid w:val="00105A8A"/>
    <w:rsid w:val="0010701E"/>
    <w:rsid w:val="001075DA"/>
    <w:rsid w:val="00111284"/>
    <w:rsid w:val="00113AA6"/>
    <w:rsid w:val="0012552A"/>
    <w:rsid w:val="00151A47"/>
    <w:rsid w:val="0017544C"/>
    <w:rsid w:val="0018552E"/>
    <w:rsid w:val="00190184"/>
    <w:rsid w:val="001D331A"/>
    <w:rsid w:val="0020721C"/>
    <w:rsid w:val="00207F22"/>
    <w:rsid w:val="00222FA3"/>
    <w:rsid w:val="00254EEF"/>
    <w:rsid w:val="00284B0D"/>
    <w:rsid w:val="002B1EB9"/>
    <w:rsid w:val="003106EA"/>
    <w:rsid w:val="00360940"/>
    <w:rsid w:val="00373FFA"/>
    <w:rsid w:val="003D66F9"/>
    <w:rsid w:val="003F3B1A"/>
    <w:rsid w:val="00401642"/>
    <w:rsid w:val="004047E4"/>
    <w:rsid w:val="0044342E"/>
    <w:rsid w:val="004629EA"/>
    <w:rsid w:val="004950C9"/>
    <w:rsid w:val="004A544D"/>
    <w:rsid w:val="004F60AB"/>
    <w:rsid w:val="005033A8"/>
    <w:rsid w:val="00535A55"/>
    <w:rsid w:val="00541CFE"/>
    <w:rsid w:val="00554C1B"/>
    <w:rsid w:val="0059260B"/>
    <w:rsid w:val="005C5F1C"/>
    <w:rsid w:val="005E3AA7"/>
    <w:rsid w:val="005E4161"/>
    <w:rsid w:val="006025A0"/>
    <w:rsid w:val="00603F78"/>
    <w:rsid w:val="0061214B"/>
    <w:rsid w:val="00622256"/>
    <w:rsid w:val="0066341B"/>
    <w:rsid w:val="0069089A"/>
    <w:rsid w:val="006930C7"/>
    <w:rsid w:val="00710A42"/>
    <w:rsid w:val="00711931"/>
    <w:rsid w:val="0071720F"/>
    <w:rsid w:val="00732D97"/>
    <w:rsid w:val="00762948"/>
    <w:rsid w:val="0076587F"/>
    <w:rsid w:val="007961D6"/>
    <w:rsid w:val="007A0255"/>
    <w:rsid w:val="007B186C"/>
    <w:rsid w:val="007C7E52"/>
    <w:rsid w:val="00810084"/>
    <w:rsid w:val="008112A7"/>
    <w:rsid w:val="00820F22"/>
    <w:rsid w:val="00822C80"/>
    <w:rsid w:val="0082573D"/>
    <w:rsid w:val="00827F3A"/>
    <w:rsid w:val="008511DB"/>
    <w:rsid w:val="0086445A"/>
    <w:rsid w:val="008812BC"/>
    <w:rsid w:val="00881F26"/>
    <w:rsid w:val="008A338F"/>
    <w:rsid w:val="008A68FB"/>
    <w:rsid w:val="008B515D"/>
    <w:rsid w:val="008C4618"/>
    <w:rsid w:val="00903AC3"/>
    <w:rsid w:val="00911BD6"/>
    <w:rsid w:val="00927E5A"/>
    <w:rsid w:val="00976A43"/>
    <w:rsid w:val="009A28D6"/>
    <w:rsid w:val="009A4D50"/>
    <w:rsid w:val="009C5EF7"/>
    <w:rsid w:val="009D2392"/>
    <w:rsid w:val="009D60DC"/>
    <w:rsid w:val="009D6A98"/>
    <w:rsid w:val="009E111B"/>
    <w:rsid w:val="009F0792"/>
    <w:rsid w:val="009F7AA7"/>
    <w:rsid w:val="00A10539"/>
    <w:rsid w:val="00A34900"/>
    <w:rsid w:val="00A72F0C"/>
    <w:rsid w:val="00AD717B"/>
    <w:rsid w:val="00B25D92"/>
    <w:rsid w:val="00B3115E"/>
    <w:rsid w:val="00B450FB"/>
    <w:rsid w:val="00B60A54"/>
    <w:rsid w:val="00B81F05"/>
    <w:rsid w:val="00B82448"/>
    <w:rsid w:val="00BC2CD4"/>
    <w:rsid w:val="00BE0340"/>
    <w:rsid w:val="00BE68CD"/>
    <w:rsid w:val="00C029A8"/>
    <w:rsid w:val="00C81800"/>
    <w:rsid w:val="00CA09D5"/>
    <w:rsid w:val="00CA20FF"/>
    <w:rsid w:val="00CD374A"/>
    <w:rsid w:val="00D16C5F"/>
    <w:rsid w:val="00D345D6"/>
    <w:rsid w:val="00D50BD0"/>
    <w:rsid w:val="00D56538"/>
    <w:rsid w:val="00D858F6"/>
    <w:rsid w:val="00D86613"/>
    <w:rsid w:val="00D86E0C"/>
    <w:rsid w:val="00DD0151"/>
    <w:rsid w:val="00E37ABF"/>
    <w:rsid w:val="00E42444"/>
    <w:rsid w:val="00E726FF"/>
    <w:rsid w:val="00EA381E"/>
    <w:rsid w:val="00EF5582"/>
    <w:rsid w:val="00F46C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50516"/>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1"/>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1"/>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paragraph" w:customStyle="1" w:styleId="Artikel-Text">
    <w:name w:val="Artikel - Text"/>
    <w:basedOn w:val="Standard"/>
    <w:link w:val="Artikel-TextZchn"/>
    <w:qFormat/>
    <w:rsid w:val="00401642"/>
    <w:pPr>
      <w:tabs>
        <w:tab w:val="clear" w:pos="425"/>
        <w:tab w:val="clear" w:pos="851"/>
        <w:tab w:val="clear" w:pos="1276"/>
        <w:tab w:val="clear" w:pos="5245"/>
        <w:tab w:val="clear" w:pos="9639"/>
      </w:tabs>
      <w:spacing w:after="210" w:line="240" w:lineRule="auto"/>
      <w:ind w:right="567"/>
      <w:jc w:val="both"/>
    </w:pPr>
    <w:rPr>
      <w:rFonts w:eastAsia="Times New Roman" w:cs="Arial"/>
      <w:color w:val="000000"/>
      <w:lang w:eastAsia="de-DE"/>
    </w:rPr>
  </w:style>
  <w:style w:type="character" w:customStyle="1" w:styleId="Artikel-TextZchn">
    <w:name w:val="Artikel - Text Zchn"/>
    <w:basedOn w:val="Absatz-Standardschriftart"/>
    <w:link w:val="Artikel-Text"/>
    <w:rsid w:val="00401642"/>
    <w:rPr>
      <w:rFonts w:eastAsia="Times New Roman" w:cs="Arial"/>
      <w:color w:val="000000"/>
      <w:lang w:eastAsia="de-DE"/>
    </w:rPr>
  </w:style>
  <w:style w:type="character" w:styleId="Kommentarzeichen">
    <w:name w:val="annotation reference"/>
    <w:basedOn w:val="Absatz-Standardschriftart"/>
    <w:uiPriority w:val="99"/>
    <w:semiHidden/>
    <w:unhideWhenUsed/>
    <w:rsid w:val="00810084"/>
    <w:rPr>
      <w:sz w:val="16"/>
      <w:szCs w:val="16"/>
    </w:rPr>
  </w:style>
  <w:style w:type="paragraph" w:styleId="Kommentartext">
    <w:name w:val="annotation text"/>
    <w:basedOn w:val="Standard"/>
    <w:link w:val="KommentartextZchn"/>
    <w:uiPriority w:val="99"/>
    <w:semiHidden/>
    <w:unhideWhenUsed/>
    <w:rsid w:val="008100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0084"/>
    <w:rPr>
      <w:sz w:val="20"/>
      <w:szCs w:val="20"/>
    </w:rPr>
  </w:style>
  <w:style w:type="paragraph" w:styleId="Kommentarthema">
    <w:name w:val="annotation subject"/>
    <w:basedOn w:val="Kommentartext"/>
    <w:next w:val="Kommentartext"/>
    <w:link w:val="KommentarthemaZchn"/>
    <w:uiPriority w:val="99"/>
    <w:semiHidden/>
    <w:unhideWhenUsed/>
    <w:rsid w:val="00810084"/>
    <w:rPr>
      <w:b/>
      <w:bCs/>
    </w:rPr>
  </w:style>
  <w:style w:type="character" w:customStyle="1" w:styleId="KommentarthemaZchn">
    <w:name w:val="Kommentarthema Zchn"/>
    <w:basedOn w:val="KommentartextZchn"/>
    <w:link w:val="Kommentarthema"/>
    <w:uiPriority w:val="99"/>
    <w:semiHidden/>
    <w:rsid w:val="00810084"/>
    <w:rPr>
      <w:b/>
      <w:bCs/>
      <w:sz w:val="20"/>
      <w:szCs w:val="20"/>
    </w:rPr>
  </w:style>
  <w:style w:type="paragraph" w:styleId="berarbeitung">
    <w:name w:val="Revision"/>
    <w:hidden/>
    <w:uiPriority w:val="99"/>
    <w:semiHidden/>
    <w:rsid w:val="00BC2C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hahner.de/rechnungen">
  <GmbHFirma/>
  <GmbHVeraeusserer/>
  <GmbHErwerber/>
</abtretungsvertrag>
</file>

<file path=customXml/item2.xml><?xml version="1.0" encoding="utf-8"?>
<rechnungen xmlns="http://www.hahner.de/rechnungen">
  <GmbHFirma/>
  <GmbHVeraeusserer/>
  <GmbHErwerber/>
</rechnungen>
</file>

<file path=customXml/item3.xml><?xml version="1.0" encoding="utf-8"?>
<rechnungen xmlns="http://www.hahner.de/rechnungen">
  <GmbHFirma/>
  <GmbHVeraeusserer/>
</rechnungen>
</file>

<file path=customXml/item4.xml><?xml version="1.0" encoding="utf-8"?>
<rechnungen xmlns="http://www.hahner.de/rechnungen">
  <RechnungsNr/>
  <RechnungsDatum/>
</rechnungen>
</file>

<file path=customXml/item5.xml><?xml version="1.0" encoding="utf-8"?>
<rechnungen xmlns="http://www.hahner.de/rechnungen">
  <RechnungsNr/>
  <ReczhnungsDatum/>
</rechnungen>
</file>

<file path=customXml/item6.xml><?xml version="1.0" encoding="utf-8"?>
<abtretungsvertrag xmlns="http://www.gmbh.ch/abtretungsvertrag">
  <GmbHFirma/>
  <GmbHVeraeusserer/>
  <GmbHErwerber/>
</abtretungsvertrag>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306A-C0FB-4F7D-BCB2-B0686648FD62}">
  <ds:schemaRefs>
    <ds:schemaRef ds:uri="http://www.hahner.de/rechnungen"/>
  </ds:schemaRefs>
</ds:datastoreItem>
</file>

<file path=customXml/itemProps2.xml><?xml version="1.0" encoding="utf-8"?>
<ds:datastoreItem xmlns:ds="http://schemas.openxmlformats.org/officeDocument/2006/customXml" ds:itemID="{B338E5C3-09C2-4DC6-AB08-5C47A73E4CBD}">
  <ds:schemaRefs>
    <ds:schemaRef ds:uri="http://www.hahner.de/rechnungen"/>
  </ds:schemaRefs>
</ds:datastoreItem>
</file>

<file path=customXml/itemProps3.xml><?xml version="1.0" encoding="utf-8"?>
<ds:datastoreItem xmlns:ds="http://schemas.openxmlformats.org/officeDocument/2006/customXml" ds:itemID="{46B1FF3D-7C2D-4FC0-AF3B-176D0F3995BD}">
  <ds:schemaRefs>
    <ds:schemaRef ds:uri="http://www.hahner.de/rechnungen"/>
  </ds:schemaRefs>
</ds:datastoreItem>
</file>

<file path=customXml/itemProps4.xml><?xml version="1.0" encoding="utf-8"?>
<ds:datastoreItem xmlns:ds="http://schemas.openxmlformats.org/officeDocument/2006/customXml" ds:itemID="{1AA98E50-5A11-44D5-8F94-E5A39D04AB9A}">
  <ds:schemaRefs>
    <ds:schemaRef ds:uri="http://www.hahner.de/rechnungen"/>
  </ds:schemaRefs>
</ds:datastoreItem>
</file>

<file path=customXml/itemProps5.xml><?xml version="1.0" encoding="utf-8"?>
<ds:datastoreItem xmlns:ds="http://schemas.openxmlformats.org/officeDocument/2006/customXml" ds:itemID="{58C845EB-D6DF-4357-BD28-F7CA13470A70}">
  <ds:schemaRefs>
    <ds:schemaRef ds:uri="http://www.hahner.de/rechnungen"/>
  </ds:schemaRefs>
</ds:datastoreItem>
</file>

<file path=customXml/itemProps6.xml><?xml version="1.0" encoding="utf-8"?>
<ds:datastoreItem xmlns:ds="http://schemas.openxmlformats.org/officeDocument/2006/customXml" ds:itemID="{D90357AA-2493-43B7-88AE-0516FCE80FA6}">
  <ds:schemaRefs>
    <ds:schemaRef ds:uri="http://www.gmbh.ch/abtretungsvertrag"/>
  </ds:schemaRefs>
</ds:datastoreItem>
</file>

<file path=customXml/itemProps7.xml><?xml version="1.0" encoding="utf-8"?>
<ds:datastoreItem xmlns:ds="http://schemas.openxmlformats.org/officeDocument/2006/customXml" ds:itemID="{964FF6C0-B805-4C47-AEA2-137AE628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Ugrica, Sanja</cp:lastModifiedBy>
  <cp:revision>20</cp:revision>
  <dcterms:created xsi:type="dcterms:W3CDTF">2018-05-26T09:25:00Z</dcterms:created>
  <dcterms:modified xsi:type="dcterms:W3CDTF">2023-04-13T12:31:00Z</dcterms:modified>
</cp:coreProperties>
</file>