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5C7E" w14:textId="77777777" w:rsidR="00732D97" w:rsidRPr="00732D97" w:rsidRDefault="00732D97" w:rsidP="00697A66">
      <w:pPr>
        <w:keepNext/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after="360" w:line="240" w:lineRule="auto"/>
        <w:ind w:right="-2"/>
        <w:jc w:val="center"/>
        <w:outlineLvl w:val="0"/>
        <w:rPr>
          <w:rFonts w:eastAsia="Times New Roman" w:cs="Arial"/>
          <w:b/>
          <w:bCs/>
          <w:sz w:val="28"/>
          <w:lang w:eastAsia="de-DE"/>
        </w:rPr>
      </w:pPr>
      <w:r w:rsidRPr="00732D97">
        <w:rPr>
          <w:rFonts w:eastAsia="Times New Roman" w:cs="Arial"/>
          <w:b/>
          <w:bCs/>
          <w:sz w:val="28"/>
          <w:lang w:eastAsia="de-DE"/>
        </w:rPr>
        <w:t>STATUTEN</w:t>
      </w:r>
    </w:p>
    <w:p w14:paraId="03470D3E" w14:textId="77777777" w:rsidR="00732D97" w:rsidRPr="00732D97" w:rsidRDefault="00732D97" w:rsidP="00697A6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14:paraId="57D3B13B" w14:textId="77777777" w:rsidR="00732D97" w:rsidRPr="00732D97" w:rsidRDefault="00732D97" w:rsidP="00697A6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14:paraId="6F42F6A1" w14:textId="77777777" w:rsidR="00732D97" w:rsidRPr="00732D97" w:rsidRDefault="001E72FB" w:rsidP="00697A6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d</w:t>
      </w:r>
      <w:r w:rsidR="00FB504C">
        <w:rPr>
          <w:rFonts w:eastAsia="Times New Roman" w:cs="Arial"/>
          <w:color w:val="000000"/>
          <w:lang w:eastAsia="de-DE"/>
        </w:rPr>
        <w:t>e</w:t>
      </w:r>
      <w:r>
        <w:rPr>
          <w:rFonts w:eastAsia="Times New Roman" w:cs="Arial"/>
          <w:color w:val="000000"/>
          <w:lang w:eastAsia="de-DE"/>
        </w:rPr>
        <w:t>r Genossenschaft</w:t>
      </w:r>
    </w:p>
    <w:p w14:paraId="76FC794B" w14:textId="77777777" w:rsidR="00732D97" w:rsidRPr="00732D97" w:rsidRDefault="00732D97" w:rsidP="00697A6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14:paraId="4EC6275C" w14:textId="77777777" w:rsidR="00732D97" w:rsidRPr="00732D97" w:rsidRDefault="00732D97" w:rsidP="00697A6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14:paraId="22E0CAAB" w14:textId="77777777" w:rsidR="00732D97" w:rsidRPr="00732D97" w:rsidRDefault="00732D97" w:rsidP="00697A6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14:paraId="24CBB839" w14:textId="77777777" w:rsidR="00732D97" w:rsidRPr="00732D97" w:rsidRDefault="00732D97" w:rsidP="00697A6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sz w:val="28"/>
          <w:lang w:eastAsia="de-DE"/>
        </w:rPr>
      </w:pPr>
      <w:r w:rsidRPr="008A7B54">
        <w:rPr>
          <w:rFonts w:eastAsia="Times New Roman" w:cs="Arial"/>
          <w:color w:val="000000"/>
          <w:sz w:val="28"/>
          <w:highlight w:val="lightGray"/>
          <w:lang w:eastAsia="de-DE"/>
        </w:rPr>
        <w:t>[</w:t>
      </w:r>
      <w:r w:rsidR="008A7B54" w:rsidRPr="008A7B54">
        <w:rPr>
          <w:rFonts w:eastAsia="Times New Roman" w:cs="Arial"/>
          <w:color w:val="000000"/>
          <w:sz w:val="28"/>
          <w:highlight w:val="lightGray"/>
          <w:lang w:eastAsia="de-DE"/>
        </w:rPr>
        <w:t>…</w:t>
      </w:r>
      <w:r w:rsidRPr="008A7B54">
        <w:rPr>
          <w:rFonts w:eastAsia="Times New Roman" w:cs="Arial"/>
          <w:color w:val="000000"/>
          <w:sz w:val="28"/>
          <w:highlight w:val="lightGray"/>
          <w:lang w:eastAsia="de-DE"/>
        </w:rPr>
        <w:sym w:font="Symbol" w:char="F05D"/>
      </w:r>
    </w:p>
    <w:p w14:paraId="36671BBA" w14:textId="77777777" w:rsidR="00732D97" w:rsidRPr="00732D97" w:rsidRDefault="00732D97" w:rsidP="00697A6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14:paraId="2C9F912D" w14:textId="77777777" w:rsidR="00732D97" w:rsidRPr="00732D97" w:rsidRDefault="00732D97" w:rsidP="00697A6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14:paraId="009146B0" w14:textId="77777777" w:rsidR="00732D97" w:rsidRPr="00732D97" w:rsidRDefault="00732D97" w:rsidP="00697A66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  <w:r w:rsidRPr="00732D97">
        <w:rPr>
          <w:rFonts w:eastAsia="Times New Roman" w:cs="Arial"/>
          <w:color w:val="000000"/>
          <w:lang w:eastAsia="de-DE"/>
        </w:rPr>
        <w:t xml:space="preserve">mit Sitz in </w:t>
      </w:r>
      <w:r w:rsidRPr="008A7B54">
        <w:rPr>
          <w:rFonts w:eastAsia="Times New Roman" w:cs="Arial"/>
          <w:color w:val="000000"/>
          <w:highlight w:val="lightGray"/>
          <w:lang w:eastAsia="de-DE"/>
        </w:rPr>
        <w:t>[</w:t>
      </w:r>
      <w:r w:rsidR="008A7B54" w:rsidRPr="008A7B54">
        <w:rPr>
          <w:rFonts w:eastAsia="Times New Roman" w:cs="Arial"/>
          <w:color w:val="000000"/>
          <w:highlight w:val="lightGray"/>
          <w:lang w:eastAsia="de-DE"/>
        </w:rPr>
        <w:t>…</w:t>
      </w:r>
      <w:r w:rsidRPr="008A7B54">
        <w:rPr>
          <w:rFonts w:eastAsia="Times New Roman" w:cs="Arial"/>
          <w:color w:val="000000"/>
          <w:highlight w:val="lightGray"/>
          <w:lang w:eastAsia="de-DE"/>
        </w:rPr>
        <w:t>]</w:t>
      </w:r>
    </w:p>
    <w:p w14:paraId="60519185" w14:textId="77777777" w:rsidR="008E69B8" w:rsidRPr="00732D97" w:rsidRDefault="008E69B8" w:rsidP="00697A66">
      <w:pPr>
        <w:pStyle w:val="Artikel-berschrift"/>
        <w:ind w:right="-2"/>
      </w:pPr>
      <w:r w:rsidRPr="00732D97">
        <w:t xml:space="preserve">Artikel 1 – </w:t>
      </w:r>
      <w:r w:rsidR="001E72FB">
        <w:t>Firma</w:t>
      </w:r>
      <w:r w:rsidRPr="00732D97">
        <w:t xml:space="preserve"> und Sitz</w:t>
      </w:r>
    </w:p>
    <w:p w14:paraId="34489560" w14:textId="77777777" w:rsidR="008E69B8" w:rsidRPr="00732D97" w:rsidRDefault="001E72FB" w:rsidP="00697A66">
      <w:pPr>
        <w:pStyle w:val="Artikel-Text"/>
        <w:ind w:right="-2"/>
      </w:pPr>
      <w:r>
        <w:t>Unter der Firma</w:t>
      </w:r>
    </w:p>
    <w:p w14:paraId="5F97650E" w14:textId="77777777" w:rsidR="008E69B8" w:rsidRPr="00732D97" w:rsidRDefault="008E69B8" w:rsidP="00697A66">
      <w:pPr>
        <w:pStyle w:val="Artikel-Text"/>
        <w:ind w:right="-2"/>
      </w:pPr>
      <w:r w:rsidRPr="008A7B54">
        <w:rPr>
          <w:highlight w:val="lightGray"/>
        </w:rPr>
        <w:t>[…</w:t>
      </w:r>
      <w:r w:rsidRPr="008A7B54">
        <w:rPr>
          <w:highlight w:val="lightGray"/>
        </w:rPr>
        <w:sym w:font="Symbol" w:char="F05D"/>
      </w:r>
    </w:p>
    <w:p w14:paraId="4E0CBA7A" w14:textId="77777777" w:rsidR="008E69B8" w:rsidRPr="00732D97" w:rsidRDefault="008E69B8" w:rsidP="00697A66">
      <w:pPr>
        <w:pStyle w:val="Artikel-Text"/>
        <w:ind w:right="-2"/>
      </w:pPr>
      <w:r w:rsidRPr="00732D97">
        <w:t xml:space="preserve">besteht </w:t>
      </w:r>
      <w:r w:rsidRPr="008A7B54">
        <w:rPr>
          <w:rStyle w:val="Artikel-TextZchn"/>
        </w:rPr>
        <w:t xml:space="preserve">mit Sitz in </w:t>
      </w:r>
      <w:r w:rsidR="00F36280">
        <w:rPr>
          <w:highlight w:val="lightGray"/>
        </w:rPr>
        <w:t>[politische Gemeinde</w:t>
      </w:r>
      <w:r w:rsidRPr="001E72FB">
        <w:rPr>
          <w:highlight w:val="lightGray"/>
        </w:rPr>
        <w:t>]</w:t>
      </w:r>
      <w:r w:rsidR="00F36280">
        <w:t>, Kanton St.</w:t>
      </w:r>
      <w:r w:rsidR="00F36280" w:rsidRPr="00F36280">
        <w:rPr>
          <w:w w:val="50"/>
        </w:rPr>
        <w:t> </w:t>
      </w:r>
      <w:r w:rsidR="00F36280">
        <w:t>Gallen</w:t>
      </w:r>
      <w:r w:rsidR="00445FBA">
        <w:t>,</w:t>
      </w:r>
      <w:r w:rsidR="00FB504C">
        <w:rPr>
          <w:rStyle w:val="Artikel-TextZchn"/>
        </w:rPr>
        <w:t xml:space="preserve"> ein</w:t>
      </w:r>
      <w:r w:rsidR="001E72FB">
        <w:rPr>
          <w:rStyle w:val="Artikel-TextZchn"/>
        </w:rPr>
        <w:t>e</w:t>
      </w:r>
      <w:r w:rsidR="00FB504C">
        <w:rPr>
          <w:rStyle w:val="Artikel-TextZchn"/>
        </w:rPr>
        <w:t xml:space="preserve"> </w:t>
      </w:r>
      <w:r w:rsidR="001E72FB">
        <w:rPr>
          <w:rStyle w:val="Artikel-TextZchn"/>
        </w:rPr>
        <w:t>Genossenschaft</w:t>
      </w:r>
      <w:r w:rsidR="00FB504C">
        <w:rPr>
          <w:rStyle w:val="Artikel-TextZchn"/>
        </w:rPr>
        <w:t xml:space="preserve"> gemäss</w:t>
      </w:r>
      <w:r w:rsidR="001E72FB">
        <w:rPr>
          <w:rStyle w:val="Artikel-TextZchn"/>
        </w:rPr>
        <w:t xml:space="preserve"> den vorliegenden Statuten und den Bestimmungen der Art. 828ff. OR.</w:t>
      </w:r>
    </w:p>
    <w:p w14:paraId="595AC5D7" w14:textId="77777777" w:rsidR="008E69B8" w:rsidRPr="00732D97" w:rsidRDefault="008E69B8" w:rsidP="00697A66">
      <w:pPr>
        <w:pStyle w:val="Artikel-berschrift"/>
        <w:ind w:right="-2"/>
      </w:pPr>
      <w:r w:rsidRPr="00732D97">
        <w:t>Artikel 2 – Zweck</w:t>
      </w:r>
    </w:p>
    <w:p w14:paraId="0A64BC0D" w14:textId="3E370BE3" w:rsidR="008E69B8" w:rsidRDefault="00FB504C" w:rsidP="00697A66">
      <w:pPr>
        <w:pStyle w:val="Artikel-Text"/>
        <w:ind w:right="-2"/>
      </w:pPr>
      <w:r>
        <w:t>D</w:t>
      </w:r>
      <w:r w:rsidR="001E72FB">
        <w:t>ie Genossenschaft bezweckt</w:t>
      </w:r>
      <w:r w:rsidR="008E69B8" w:rsidRPr="00732D97">
        <w:t xml:space="preserve"> </w:t>
      </w:r>
      <w:r w:rsidR="008E69B8" w:rsidRPr="008A7B54">
        <w:rPr>
          <w:highlight w:val="lightGray"/>
        </w:rPr>
        <w:t>[…]</w:t>
      </w:r>
      <w:r w:rsidR="008E69B8" w:rsidRPr="00732D97">
        <w:t>.</w:t>
      </w:r>
    </w:p>
    <w:p w14:paraId="558EE443" w14:textId="77777777" w:rsidR="001E72FB" w:rsidRPr="008A7B54" w:rsidRDefault="001E72FB" w:rsidP="00697A66">
      <w:pPr>
        <w:pStyle w:val="Artikel-berschrift"/>
        <w:ind w:right="-2"/>
      </w:pPr>
      <w:r w:rsidRPr="008A7B54">
        <w:t xml:space="preserve">Artikel 3 – </w:t>
      </w:r>
      <w:r>
        <w:t>Pflichten der Genossenschafter</w:t>
      </w:r>
    </w:p>
    <w:p w14:paraId="65D7B840" w14:textId="4DEAD8B0" w:rsidR="001E72FB" w:rsidRPr="00F36280" w:rsidRDefault="001E72FB" w:rsidP="00697A66">
      <w:pPr>
        <w:pStyle w:val="Artikel-Text"/>
        <w:ind w:right="-2"/>
        <w:rPr>
          <w:i/>
          <w:highlight w:val="lightGray"/>
        </w:rPr>
      </w:pPr>
      <w:r w:rsidRPr="00F36280">
        <w:rPr>
          <w:i/>
          <w:highlight w:val="lightGray"/>
        </w:rPr>
        <w:t>[Allfällige Verpflichtungen der Genossenschafter zu Geld- oder anderen Leistungen sowie deren Art und Höhe resp. Umschreibung]</w:t>
      </w:r>
    </w:p>
    <w:p w14:paraId="1FC46E41" w14:textId="77777777" w:rsidR="00631F61" w:rsidRPr="008A7B54" w:rsidRDefault="00631F61" w:rsidP="00697A66">
      <w:pPr>
        <w:pStyle w:val="Artikel-berschrift"/>
        <w:ind w:right="-2"/>
      </w:pPr>
      <w:r>
        <w:t>Artikel 4</w:t>
      </w:r>
      <w:r w:rsidRPr="008A7B54">
        <w:t xml:space="preserve"> – </w:t>
      </w:r>
      <w:r>
        <w:t>Mitgliedschaft</w:t>
      </w:r>
    </w:p>
    <w:p w14:paraId="4DC688E2" w14:textId="77777777" w:rsidR="00631F61" w:rsidRPr="00F36280" w:rsidRDefault="00631F61" w:rsidP="00697A66">
      <w:pPr>
        <w:pStyle w:val="Artikel-Text"/>
        <w:ind w:right="-2"/>
        <w:rPr>
          <w:i/>
          <w:highlight w:val="lightGray"/>
        </w:rPr>
      </w:pPr>
      <w:r w:rsidRPr="00F36280">
        <w:rPr>
          <w:i/>
          <w:highlight w:val="lightGray"/>
        </w:rPr>
        <w:t>[Umschreibung der Modalitäten für den Erwerb der Mitgliedschaft, insbesondere betreffend erforderlichem Erwerb von Anteilsscheinen]</w:t>
      </w:r>
    </w:p>
    <w:p w14:paraId="547E14B3" w14:textId="77777777" w:rsidR="001E72FB" w:rsidRDefault="001E72FB" w:rsidP="00697A66">
      <w:pPr>
        <w:pStyle w:val="Artikel-berschrift"/>
        <w:ind w:right="-2"/>
      </w:pPr>
      <w:r>
        <w:t>A</w:t>
      </w:r>
      <w:r w:rsidR="00631F61">
        <w:t>rtikel 5</w:t>
      </w:r>
      <w:r>
        <w:t xml:space="preserve"> – Organe</w:t>
      </w:r>
    </w:p>
    <w:p w14:paraId="03ED05A0" w14:textId="77777777" w:rsidR="001E72FB" w:rsidRDefault="001E72FB" w:rsidP="00697A66">
      <w:pPr>
        <w:pStyle w:val="Artikel-Text"/>
        <w:ind w:right="-2"/>
      </w:pPr>
      <w:r>
        <w:t>Die Organe der Genossenschaft sind:</w:t>
      </w:r>
    </w:p>
    <w:p w14:paraId="36FD827F" w14:textId="77777777" w:rsidR="001E72FB" w:rsidRDefault="001E72FB" w:rsidP="00697A66">
      <w:pPr>
        <w:pStyle w:val="Artikel-Text"/>
        <w:numPr>
          <w:ilvl w:val="0"/>
          <w:numId w:val="40"/>
        </w:numPr>
        <w:ind w:right="-2"/>
      </w:pPr>
      <w:r>
        <w:t>die Generalversammlung;</w:t>
      </w:r>
    </w:p>
    <w:p w14:paraId="368424E5" w14:textId="77777777" w:rsidR="001E72FB" w:rsidRDefault="001E72FB" w:rsidP="00697A66">
      <w:pPr>
        <w:pStyle w:val="Artikel-Text"/>
        <w:numPr>
          <w:ilvl w:val="0"/>
          <w:numId w:val="40"/>
        </w:numPr>
        <w:ind w:right="-2"/>
      </w:pPr>
      <w:r>
        <w:t>die Verwaltung;</w:t>
      </w:r>
    </w:p>
    <w:p w14:paraId="0688281B" w14:textId="77777777" w:rsidR="001E72FB" w:rsidRDefault="001E72FB" w:rsidP="00697A66">
      <w:pPr>
        <w:pStyle w:val="Artikel-Text"/>
        <w:numPr>
          <w:ilvl w:val="0"/>
          <w:numId w:val="40"/>
        </w:numPr>
        <w:ind w:right="-2"/>
      </w:pPr>
      <w:r>
        <w:t xml:space="preserve">gegebenenfalls die Revisionsstelle. </w:t>
      </w:r>
    </w:p>
    <w:p w14:paraId="30774F27" w14:textId="77777777" w:rsidR="001E72FB" w:rsidRDefault="00631F61" w:rsidP="00697A66">
      <w:pPr>
        <w:pStyle w:val="Artikel-berschrift"/>
        <w:ind w:right="-2"/>
      </w:pPr>
      <w:r>
        <w:t>Artikel 6</w:t>
      </w:r>
      <w:r w:rsidR="001E72FB">
        <w:t xml:space="preserve"> – Generalversammlung</w:t>
      </w:r>
    </w:p>
    <w:p w14:paraId="6C245F9C" w14:textId="77777777" w:rsidR="001E72FB" w:rsidRDefault="001E72FB" w:rsidP="00697A66">
      <w:pPr>
        <w:pStyle w:val="Artikel-Text"/>
        <w:ind w:right="-2"/>
      </w:pPr>
      <w:r>
        <w:t>Oberstes Organ der Genossenschaft ist die Generalversammlung der Genossenschafter.</w:t>
      </w:r>
    </w:p>
    <w:p w14:paraId="4A74D8B6" w14:textId="77777777" w:rsidR="001E72FB" w:rsidRDefault="001E72FB" w:rsidP="00697A66">
      <w:pPr>
        <w:pStyle w:val="Artikel-Text"/>
        <w:ind w:right="-2"/>
      </w:pPr>
      <w:r>
        <w:lastRenderedPageBreak/>
        <w:t>Ihr stehen folgende unübertragbare Befugnisse</w:t>
      </w:r>
      <w:r w:rsidR="00D10F5A">
        <w:t xml:space="preserve"> zu:</w:t>
      </w:r>
    </w:p>
    <w:p w14:paraId="7FAA8D76" w14:textId="77777777" w:rsidR="00D10F5A" w:rsidRDefault="00D10F5A" w:rsidP="00697A66">
      <w:pPr>
        <w:pStyle w:val="Artikel-Text"/>
        <w:numPr>
          <w:ilvl w:val="0"/>
          <w:numId w:val="42"/>
        </w:numPr>
        <w:ind w:right="-2"/>
      </w:pPr>
      <w:r>
        <w:t>die Festsetzung und Änderung der Statuten;</w:t>
      </w:r>
    </w:p>
    <w:p w14:paraId="4D01F5C8" w14:textId="77777777" w:rsidR="00D10F5A" w:rsidRDefault="00D10F5A" w:rsidP="00697A66">
      <w:pPr>
        <w:pStyle w:val="Artikel-Text"/>
        <w:numPr>
          <w:ilvl w:val="0"/>
          <w:numId w:val="42"/>
        </w:numPr>
        <w:ind w:right="-2"/>
      </w:pPr>
      <w:r>
        <w:t>Wahl der Verwaltung und gegebenenfalls der Revisionsstelle</w:t>
      </w:r>
    </w:p>
    <w:p w14:paraId="5F3ED4B1" w14:textId="1ED4DAB7" w:rsidR="00762DD1" w:rsidRDefault="00D10F5A" w:rsidP="00697A66">
      <w:pPr>
        <w:pStyle w:val="Artikel-Text"/>
        <w:numPr>
          <w:ilvl w:val="0"/>
          <w:numId w:val="42"/>
        </w:numPr>
        <w:ind w:right="-2"/>
      </w:pPr>
      <w:r>
        <w:t>Die Genehmigung de</w:t>
      </w:r>
      <w:r w:rsidR="0028425C">
        <w:t>r</w:t>
      </w:r>
      <w:r>
        <w:t xml:space="preserve"> </w:t>
      </w:r>
      <w:r w:rsidR="00762DD1">
        <w:t>Jahresrechnung sowie gegebenenfalls die Beschlussfassung über die Verwendung des Bilanzgewinns</w:t>
      </w:r>
    </w:p>
    <w:p w14:paraId="08727EBE" w14:textId="70D40E9E" w:rsidR="00762DD1" w:rsidRDefault="00762DD1" w:rsidP="00697A66">
      <w:pPr>
        <w:pStyle w:val="Artikel-Text"/>
        <w:numPr>
          <w:ilvl w:val="0"/>
          <w:numId w:val="42"/>
        </w:numPr>
        <w:ind w:right="-2"/>
      </w:pPr>
      <w:r>
        <w:t>Die Genehmigung des Lageberichts und gege</w:t>
      </w:r>
      <w:r w:rsidR="0028425C">
        <w:t>b</w:t>
      </w:r>
      <w:r>
        <w:t>e</w:t>
      </w:r>
      <w:r w:rsidR="0028425C">
        <w:t>ne</w:t>
      </w:r>
      <w:r>
        <w:t>nfalls der Konzernrechnung;</w:t>
      </w:r>
    </w:p>
    <w:p w14:paraId="2B74FCD7" w14:textId="77777777" w:rsidR="00762DD1" w:rsidRDefault="00762DD1" w:rsidP="00223D48">
      <w:pPr>
        <w:pStyle w:val="Artikel-Text"/>
        <w:numPr>
          <w:ilvl w:val="0"/>
          <w:numId w:val="42"/>
        </w:numPr>
        <w:ind w:right="-2"/>
      </w:pPr>
      <w:r>
        <w:t>Die Beschlussfassung über die Rückzahlung von Kapitalreserven;</w:t>
      </w:r>
    </w:p>
    <w:p w14:paraId="42149853" w14:textId="77777777" w:rsidR="00D10F5A" w:rsidRDefault="00D10F5A" w:rsidP="00223D48">
      <w:pPr>
        <w:pStyle w:val="Artikel-Text"/>
        <w:numPr>
          <w:ilvl w:val="0"/>
          <w:numId w:val="42"/>
        </w:numPr>
        <w:ind w:right="-2"/>
      </w:pPr>
      <w:r>
        <w:t>Die Entlastung der Verwaltung;</w:t>
      </w:r>
    </w:p>
    <w:p w14:paraId="2B248849" w14:textId="77777777" w:rsidR="00D10F5A" w:rsidRDefault="00D10F5A" w:rsidP="00697A66">
      <w:pPr>
        <w:pStyle w:val="Artikel-Text"/>
        <w:numPr>
          <w:ilvl w:val="0"/>
          <w:numId w:val="42"/>
        </w:numPr>
        <w:ind w:right="-2"/>
      </w:pPr>
      <w:r>
        <w:t>Die Beschlussfassung über die Gegenstände, die der Generalversammlung durch das Gesetz oder die Statuten vorbehalten sind.]</w:t>
      </w:r>
    </w:p>
    <w:p w14:paraId="338D3415" w14:textId="77777777" w:rsidR="00D10F5A" w:rsidRDefault="00D10F5A" w:rsidP="00697A66">
      <w:pPr>
        <w:pStyle w:val="Artikel-Text"/>
        <w:ind w:right="-2"/>
      </w:pPr>
      <w:r>
        <w:t>Die Generalversammlung wird durch die Verwaltung, nötigenfalls durch die Revisionsstelle einberufen. Das Einberufungsrecht steht auch den Liquidatoren und den Vertretern der Anleihensgläubiger zu.</w:t>
      </w:r>
    </w:p>
    <w:p w14:paraId="4B13E21E" w14:textId="77777777" w:rsidR="00D10F5A" w:rsidRDefault="00D10F5A" w:rsidP="00697A66">
      <w:pPr>
        <w:pStyle w:val="Artikel-Text"/>
        <w:ind w:right="-2"/>
      </w:pPr>
      <w:r>
        <w:t>Die Generalversammlung muss einberufen werden, wenn wenigstens der zehnte Teil der Genossenschafter, mindestens aber drei Genossenschafter, die Einberufung verlangen.</w:t>
      </w:r>
    </w:p>
    <w:p w14:paraId="54D68698" w14:textId="77777777" w:rsidR="00D10F5A" w:rsidRDefault="00D10F5A" w:rsidP="00697A66">
      <w:pPr>
        <w:pStyle w:val="Artikel-Text"/>
        <w:ind w:right="-2"/>
      </w:pPr>
      <w:r>
        <w:t xml:space="preserve">Die Generalversammlung wird durch </w:t>
      </w:r>
      <w:r w:rsidR="00F36280">
        <w:rPr>
          <w:highlight w:val="lightGray"/>
        </w:rPr>
        <w:t>[B</w:t>
      </w:r>
      <w:r w:rsidRPr="00D10F5A">
        <w:rPr>
          <w:highlight w:val="lightGray"/>
        </w:rPr>
        <w:t xml:space="preserve">rief </w:t>
      </w:r>
      <w:r w:rsidR="007C202D">
        <w:rPr>
          <w:highlight w:val="lightGray"/>
        </w:rPr>
        <w:t xml:space="preserve">oder E-Mail </w:t>
      </w:r>
      <w:r w:rsidRPr="00D10F5A">
        <w:rPr>
          <w:highlight w:val="lightGray"/>
        </w:rPr>
        <w:t>an die Genossenschafte</w:t>
      </w:r>
      <w:r w:rsidR="00F36280">
        <w:rPr>
          <w:highlight w:val="lightGray"/>
        </w:rPr>
        <w:t>r]</w:t>
      </w:r>
      <w:r>
        <w:t xml:space="preserve"> mindestens </w:t>
      </w:r>
      <w:r w:rsidR="00F36280">
        <w:rPr>
          <w:highlight w:val="lightGray"/>
        </w:rPr>
        <w:t>[zehn]</w:t>
      </w:r>
      <w:r>
        <w:t xml:space="preserve"> Tage vor dem Versammlungstag einberufen.</w:t>
      </w:r>
      <w:bookmarkStart w:id="0" w:name="_GoBack"/>
      <w:bookmarkEnd w:id="0"/>
    </w:p>
    <w:p w14:paraId="44F64C10" w14:textId="77777777" w:rsidR="00D10F5A" w:rsidRDefault="00D10F5A" w:rsidP="00697A66">
      <w:pPr>
        <w:pStyle w:val="Artikel-Text"/>
        <w:ind w:right="-2"/>
      </w:pPr>
      <w:r>
        <w:t>Jeder Genossenschafter hat in der Generalversammlung eine Stimme.</w:t>
      </w:r>
    </w:p>
    <w:p w14:paraId="37D0C94B" w14:textId="77777777" w:rsidR="00D10F5A" w:rsidRDefault="00D10F5A" w:rsidP="00697A66">
      <w:pPr>
        <w:pStyle w:val="Artikel-Text"/>
        <w:ind w:right="-2"/>
      </w:pPr>
      <w:r>
        <w:t>Wenn und solange alle Genossenschafter in einer Versammlung anwesend sind, können sie, falls kein Widerspruch erhoben wird, Beschlüsse fassen, auch wenn die Vorschriften über die Einberufung nicht eingehalten wurden.</w:t>
      </w:r>
    </w:p>
    <w:p w14:paraId="4F783C2F" w14:textId="77777777" w:rsidR="001E72FB" w:rsidRDefault="00631F61" w:rsidP="00697A66">
      <w:pPr>
        <w:pStyle w:val="Artikel-berschrift"/>
        <w:ind w:right="-2"/>
      </w:pPr>
      <w:r>
        <w:t>Artikel 7</w:t>
      </w:r>
      <w:r w:rsidR="001E72FB">
        <w:t xml:space="preserve"> – </w:t>
      </w:r>
      <w:r w:rsidR="00D10F5A">
        <w:t>Verwaltung</w:t>
      </w:r>
    </w:p>
    <w:p w14:paraId="52A9B5B5" w14:textId="77777777" w:rsidR="00D10F5A" w:rsidRDefault="00D10F5A" w:rsidP="00697A66">
      <w:pPr>
        <w:pStyle w:val="Artikel-Text"/>
        <w:ind w:right="-2"/>
      </w:pPr>
      <w:r>
        <w:t>Die Verwaltung der Genossenschaft besteht aus mindestens drei Personen, wobei die Mehrheit aus Genossenschaftern bestehen muss. Juristische Personen sind nicht als Mitglieder der Verwaltung wählbar, hingegen ihre Vertreter.</w:t>
      </w:r>
    </w:p>
    <w:p w14:paraId="53ACCA67" w14:textId="77777777" w:rsidR="00D10F5A" w:rsidRDefault="00D10F5A" w:rsidP="00697A66">
      <w:pPr>
        <w:pStyle w:val="Artikel-Text"/>
        <w:ind w:right="-2"/>
      </w:pPr>
      <w:r>
        <w:t xml:space="preserve">Die Mitglieder der Verwaltung werden </w:t>
      </w:r>
      <w:r w:rsidR="007C202D">
        <w:t>für eine Amtsdauer von drei Jahren</w:t>
      </w:r>
      <w:r>
        <w:t xml:space="preserve"> gewählt. Wiederwahl ist möglich.</w:t>
      </w:r>
      <w:r w:rsidR="007C202D">
        <w:t xml:space="preserve"> Der Präsident wird von der Generalversammlung bestimmt, im Übrigen konstituiert sich die Verwaltung selbst und bestimmt über die Zeichnungsberechtigung sowie die Art der Zeichnungsberechtigungen.</w:t>
      </w:r>
    </w:p>
    <w:p w14:paraId="26DDAF9B" w14:textId="77777777" w:rsidR="007C202D" w:rsidRDefault="007C202D" w:rsidP="00697A66">
      <w:pPr>
        <w:pStyle w:val="Artikel-Text"/>
        <w:ind w:right="-2"/>
      </w:pPr>
      <w:r>
        <w:t>Die Verwaltung ist beschlussfähig, wenn die Mehrheit der Mitglieder anwesend ist. Zirkularbeschlüsse sind zulässig, sofern sämtliche Mitglieder der Verwaltung zustimmen.</w:t>
      </w:r>
    </w:p>
    <w:p w14:paraId="21A68D26" w14:textId="77777777" w:rsidR="001E72FB" w:rsidRDefault="00D10F5A" w:rsidP="00697A66">
      <w:pPr>
        <w:pStyle w:val="Artikel-Text"/>
        <w:ind w:right="-2"/>
      </w:pPr>
      <w:r>
        <w:t>Die Verwaltung kann die Geschäftsführung oder einzelne Zweige derselben und die Vertretung an eine oder mehrere Personen, Geschäftsführer oder Direktoren übertragen, die nicht Mitglieder der G</w:t>
      </w:r>
      <w:r w:rsidR="007C202D">
        <w:t>enossenschaft zu sein brauchen.</w:t>
      </w:r>
    </w:p>
    <w:p w14:paraId="0D81BB5B" w14:textId="77777777" w:rsidR="001E72FB" w:rsidRDefault="00631F61" w:rsidP="00697A66">
      <w:pPr>
        <w:pStyle w:val="Artikel-berschrift"/>
        <w:ind w:right="-2"/>
      </w:pPr>
      <w:r>
        <w:t>Artikel 8</w:t>
      </w:r>
      <w:r w:rsidR="001E72FB">
        <w:t xml:space="preserve"> – </w:t>
      </w:r>
      <w:r w:rsidR="007C202D">
        <w:t>Revisionsstelle</w:t>
      </w:r>
    </w:p>
    <w:p w14:paraId="44FD4FA6" w14:textId="77777777" w:rsidR="007C202D" w:rsidRPr="007C202D" w:rsidRDefault="007C202D" w:rsidP="00697A66">
      <w:pPr>
        <w:pStyle w:val="Artikel-Text"/>
        <w:ind w:right="-2"/>
      </w:pPr>
      <w:r w:rsidRPr="007C202D">
        <w:t>Die Generalversammlung wählt eine Revisionsstelle.</w:t>
      </w:r>
    </w:p>
    <w:p w14:paraId="44E578FB" w14:textId="77777777" w:rsidR="007C202D" w:rsidRPr="007C202D" w:rsidRDefault="007C202D" w:rsidP="00697A66">
      <w:pPr>
        <w:pStyle w:val="Artikel-Text"/>
        <w:ind w:right="-2"/>
      </w:pPr>
      <w:r w:rsidRPr="007C202D">
        <w:t>Sie kann auf die Wahl einer Revisionsstelle verzichten, wenn:</w:t>
      </w:r>
    </w:p>
    <w:p w14:paraId="325F21AE" w14:textId="77777777" w:rsidR="007C202D" w:rsidRPr="007C202D" w:rsidRDefault="007C202D" w:rsidP="00697A66">
      <w:pPr>
        <w:pStyle w:val="Artikel-Text"/>
        <w:numPr>
          <w:ilvl w:val="0"/>
          <w:numId w:val="44"/>
        </w:numPr>
        <w:ind w:right="-2"/>
      </w:pPr>
      <w:r w:rsidRPr="007C202D">
        <w:lastRenderedPageBreak/>
        <w:t xml:space="preserve">die </w:t>
      </w:r>
      <w:r>
        <w:t>Genossenschaft</w:t>
      </w:r>
      <w:r w:rsidRPr="007C202D">
        <w:t xml:space="preserve"> nicht zur ordentlichen Revision verpflichtet ist;</w:t>
      </w:r>
    </w:p>
    <w:p w14:paraId="069BEAA7" w14:textId="77777777" w:rsidR="007C202D" w:rsidRPr="007C202D" w:rsidRDefault="007C202D" w:rsidP="00697A66">
      <w:pPr>
        <w:pStyle w:val="Artikel-Text"/>
        <w:numPr>
          <w:ilvl w:val="0"/>
          <w:numId w:val="44"/>
        </w:numPr>
        <w:ind w:right="-2"/>
      </w:pPr>
      <w:r w:rsidRPr="007C202D">
        <w:t xml:space="preserve">sämtliche </w:t>
      </w:r>
      <w:r>
        <w:t>Genossenschafter zustimmen;</w:t>
      </w:r>
    </w:p>
    <w:p w14:paraId="2685C55D" w14:textId="77777777" w:rsidR="007C202D" w:rsidRDefault="007C202D" w:rsidP="00697A66">
      <w:pPr>
        <w:pStyle w:val="Artikel-Text"/>
        <w:numPr>
          <w:ilvl w:val="0"/>
          <w:numId w:val="44"/>
        </w:numPr>
        <w:ind w:right="-2"/>
      </w:pPr>
      <w:r w:rsidRPr="007C202D">
        <w:t xml:space="preserve">die </w:t>
      </w:r>
      <w:r>
        <w:t>Genossenschaft</w:t>
      </w:r>
      <w:r w:rsidRPr="007C202D">
        <w:t xml:space="preserve"> nicht mehr als zehn Vollzeitst</w:t>
      </w:r>
      <w:r>
        <w:t>ellen im Jahresdurchschnitt hat;</w:t>
      </w:r>
    </w:p>
    <w:p w14:paraId="74F13934" w14:textId="77777777" w:rsidR="007C202D" w:rsidRPr="007C202D" w:rsidRDefault="007C202D" w:rsidP="00697A66">
      <w:pPr>
        <w:pStyle w:val="Artikel-Text"/>
        <w:numPr>
          <w:ilvl w:val="0"/>
          <w:numId w:val="44"/>
        </w:numPr>
        <w:ind w:right="-2"/>
      </w:pPr>
      <w:r>
        <w:t>keine anderen gesetzlichen oder vertraglichen Gründe die Genossenschaft zu einer Revision verpflichten.</w:t>
      </w:r>
    </w:p>
    <w:p w14:paraId="652C7779" w14:textId="77777777" w:rsidR="001E72FB" w:rsidRDefault="007C202D" w:rsidP="00697A66">
      <w:pPr>
        <w:pStyle w:val="Artikel-Text"/>
        <w:ind w:right="-2"/>
      </w:pPr>
      <w:r w:rsidRPr="007C202D">
        <w:t>Der Verzicht gilt au</w:t>
      </w:r>
      <w:r>
        <w:t>ch für die nachfolgenden Jahre.</w:t>
      </w:r>
      <w:r w:rsidR="001E72FB">
        <w:t xml:space="preserve"> </w:t>
      </w:r>
    </w:p>
    <w:p w14:paraId="75F05943" w14:textId="77777777" w:rsidR="00631F61" w:rsidRPr="00631F61" w:rsidRDefault="00631F61" w:rsidP="00697A66">
      <w:pPr>
        <w:pStyle w:val="Artikel-berschrift"/>
        <w:ind w:right="-2"/>
        <w:rPr>
          <w:bCs w:val="0"/>
          <w:color w:val="000000"/>
          <w:highlight w:val="lightGray"/>
        </w:rPr>
      </w:pPr>
      <w:r w:rsidRPr="00631F61">
        <w:rPr>
          <w:bCs w:val="0"/>
          <w:color w:val="000000"/>
          <w:highlight w:val="lightGray"/>
        </w:rPr>
        <w:t xml:space="preserve">Artikel </w:t>
      </w:r>
      <w:r>
        <w:rPr>
          <w:bCs w:val="0"/>
          <w:color w:val="000000"/>
          <w:highlight w:val="lightGray"/>
        </w:rPr>
        <w:t>9</w:t>
      </w:r>
      <w:r w:rsidRPr="00631F61">
        <w:rPr>
          <w:bCs w:val="0"/>
          <w:color w:val="000000"/>
          <w:highlight w:val="lightGray"/>
        </w:rPr>
        <w:t xml:space="preserve"> – Haftung</w:t>
      </w:r>
    </w:p>
    <w:p w14:paraId="209D464B" w14:textId="77777777" w:rsidR="00631F61" w:rsidRPr="00631F61" w:rsidRDefault="00631F61" w:rsidP="00697A66">
      <w:pPr>
        <w:pStyle w:val="Artikel-Text"/>
        <w:ind w:right="-2"/>
        <w:rPr>
          <w:highlight w:val="lightGray"/>
        </w:rPr>
      </w:pPr>
      <w:r w:rsidRPr="00631F61">
        <w:rPr>
          <w:highlight w:val="lightGray"/>
        </w:rPr>
        <w:t>Für Verbindlichkeiten der Genossenschaft haftet einzig das Genossenschaftsvermögen. Die persönliche Haftbarkeit oder Nachschusspflicht der Mitglieder ist ausgeschlossen.</w:t>
      </w:r>
    </w:p>
    <w:p w14:paraId="4C9E74E6" w14:textId="01307E8D" w:rsidR="001E72FB" w:rsidRDefault="001E72FB" w:rsidP="00697A66">
      <w:pPr>
        <w:pStyle w:val="Artikel-berschrift"/>
        <w:ind w:right="-2"/>
      </w:pPr>
      <w:r>
        <w:t xml:space="preserve">Artikel </w:t>
      </w:r>
      <w:r w:rsidR="00631F61">
        <w:t>10</w:t>
      </w:r>
      <w:r>
        <w:t xml:space="preserve"> – Mitteilungen </w:t>
      </w:r>
    </w:p>
    <w:p w14:paraId="75F78A98" w14:textId="77777777" w:rsidR="007C202D" w:rsidRDefault="007C202D" w:rsidP="00697A66">
      <w:pPr>
        <w:pStyle w:val="Artikel-Text"/>
        <w:ind w:right="-2"/>
      </w:pPr>
      <w:r>
        <w:t>Mitteilungen der Genossenschaft an ihre Mitglieder erfolgen per Brief oder E-Mail</w:t>
      </w:r>
      <w:r w:rsidR="0044162C">
        <w:t>.</w:t>
      </w:r>
    </w:p>
    <w:p w14:paraId="1DFD594F" w14:textId="058AD6DC" w:rsidR="004032A9" w:rsidRDefault="004032A9" w:rsidP="00697A66">
      <w:pPr>
        <w:ind w:right="-2"/>
      </w:pPr>
    </w:p>
    <w:p w14:paraId="1B57F7D4" w14:textId="77777777" w:rsidR="004032A9" w:rsidRDefault="004032A9" w:rsidP="00697A66">
      <w:pPr>
        <w:ind w:right="-2"/>
      </w:pPr>
    </w:p>
    <w:p w14:paraId="18CB4879" w14:textId="77777777" w:rsidR="004032A9" w:rsidRDefault="004032A9" w:rsidP="00697A66">
      <w:pPr>
        <w:ind w:right="-2"/>
      </w:pPr>
    </w:p>
    <w:p w14:paraId="49A8163C" w14:textId="77777777" w:rsidR="004032A9" w:rsidRDefault="004032A9" w:rsidP="00697A66">
      <w:pPr>
        <w:ind w:right="-2"/>
      </w:pPr>
      <w:r>
        <w:rPr>
          <w:highlight w:val="lightGray"/>
        </w:rPr>
        <w:t>[Ort</w:t>
      </w:r>
      <w:r w:rsidRPr="00C30239">
        <w:rPr>
          <w:highlight w:val="lightGray"/>
        </w:rPr>
        <w:t>]</w:t>
      </w:r>
      <w:r w:rsidRPr="00C30239">
        <w:t xml:space="preserve">, den </w:t>
      </w:r>
      <w:r>
        <w:rPr>
          <w:highlight w:val="lightGray"/>
        </w:rPr>
        <w:t>[Datum</w:t>
      </w:r>
      <w:r w:rsidRPr="00C30239">
        <w:rPr>
          <w:highlight w:val="lightGray"/>
        </w:rPr>
        <w:t>]</w:t>
      </w:r>
    </w:p>
    <w:p w14:paraId="5069D230" w14:textId="77777777" w:rsidR="004032A9" w:rsidRDefault="004032A9" w:rsidP="00697A66">
      <w:pPr>
        <w:ind w:right="-2"/>
      </w:pPr>
    </w:p>
    <w:p w14:paraId="06B165D7" w14:textId="77777777" w:rsidR="004032A9" w:rsidRDefault="004032A9" w:rsidP="00697A66">
      <w:pPr>
        <w:ind w:right="-2"/>
      </w:pPr>
    </w:p>
    <w:p w14:paraId="5E9C99E2" w14:textId="77777777" w:rsidR="004032A9" w:rsidRDefault="004032A9" w:rsidP="00697A66">
      <w:pPr>
        <w:ind w:right="-2"/>
      </w:pPr>
    </w:p>
    <w:p w14:paraId="38C85675" w14:textId="77777777" w:rsidR="004032A9" w:rsidRDefault="004032A9" w:rsidP="00697A66">
      <w:pPr>
        <w:ind w:right="-2"/>
      </w:pPr>
      <w:r>
        <w:t>____________________</w:t>
      </w:r>
      <w:r>
        <w:tab/>
        <w:t>____________________</w:t>
      </w:r>
    </w:p>
    <w:p w14:paraId="78A99ACC" w14:textId="77777777" w:rsidR="004032A9" w:rsidRDefault="004032A9" w:rsidP="00697A66">
      <w:pPr>
        <w:ind w:right="-2"/>
        <w:rPr>
          <w:highlight w:val="lightGray"/>
        </w:rPr>
      </w:pPr>
      <w:r w:rsidRPr="008A338F">
        <w:rPr>
          <w:highlight w:val="lightGray"/>
        </w:rPr>
        <w:t>[Name, Vorname]</w:t>
      </w:r>
      <w:r w:rsidRPr="004032A9">
        <w:rPr>
          <w:color w:val="FF0000"/>
        </w:rPr>
        <w:tab/>
      </w:r>
      <w:r w:rsidRPr="008A338F">
        <w:rPr>
          <w:highlight w:val="lightGray"/>
        </w:rPr>
        <w:t>[Name, Vorname]</w:t>
      </w:r>
    </w:p>
    <w:p w14:paraId="1DA46B37" w14:textId="77777777" w:rsidR="004032A9" w:rsidRPr="008A338F" w:rsidRDefault="004032A9" w:rsidP="00697A66">
      <w:pPr>
        <w:ind w:right="-2"/>
        <w:rPr>
          <w:highlight w:val="lightGray"/>
        </w:rPr>
      </w:pPr>
      <w:r>
        <w:rPr>
          <w:highlight w:val="lightGray"/>
        </w:rPr>
        <w:t>[Funktion]</w:t>
      </w:r>
      <w:r w:rsidRPr="004032A9">
        <w:tab/>
      </w:r>
      <w:r w:rsidRPr="004032A9">
        <w:tab/>
      </w:r>
      <w:r>
        <w:rPr>
          <w:highlight w:val="lightGray"/>
        </w:rPr>
        <w:t>[Funktion]</w:t>
      </w:r>
    </w:p>
    <w:p w14:paraId="47B1CE0F" w14:textId="77777777" w:rsidR="004032A9" w:rsidRPr="008A7B54" w:rsidRDefault="004032A9" w:rsidP="00697A66">
      <w:pPr>
        <w:pStyle w:val="Artikel-Text"/>
        <w:ind w:right="-2"/>
      </w:pPr>
    </w:p>
    <w:sectPr w:rsidR="004032A9" w:rsidRPr="008A7B54" w:rsidSect="00697A66">
      <w:footerReference w:type="default" r:id="rId14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0E681" w14:textId="77777777" w:rsidR="00283B74" w:rsidRDefault="00283B74" w:rsidP="004F60AB">
      <w:pPr>
        <w:spacing w:line="240" w:lineRule="auto"/>
      </w:pPr>
      <w:r>
        <w:separator/>
      </w:r>
    </w:p>
  </w:endnote>
  <w:endnote w:type="continuationSeparator" w:id="0">
    <w:p w14:paraId="0139EEA9" w14:textId="77777777" w:rsidR="00283B74" w:rsidRDefault="00283B74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3205" w14:textId="1B90036C" w:rsidR="00710A42" w:rsidRPr="00697A66" w:rsidRDefault="00283B74" w:rsidP="00697A66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2"/>
      </w:tabs>
      <w:ind w:right="-2"/>
    </w:pPr>
    <w:fldSimple w:instr=" FILENAME \* MERGEFORMAT ">
      <w:r w:rsidR="00D76926">
        <w:t>Musterstatuten Genossenschaft</w:t>
      </w:r>
    </w:fldSimple>
    <w:r w:rsidR="00EB031E">
      <w:t xml:space="preserve"> (Kurzversion)</w:t>
    </w:r>
    <w:r w:rsidR="00697A66">
      <w:tab/>
    </w:r>
    <w:r w:rsidR="00697A66">
      <w:fldChar w:fldCharType="begin"/>
    </w:r>
    <w:r w:rsidR="00697A66">
      <w:instrText xml:space="preserve"> PAGE  \* Arabic  \* MERGEFORMAT </w:instrText>
    </w:r>
    <w:r w:rsidR="00697A66">
      <w:fldChar w:fldCharType="separate"/>
    </w:r>
    <w:r w:rsidR="006A65D6">
      <w:t>1</w:t>
    </w:r>
    <w:r w:rsidR="00697A66">
      <w:fldChar w:fldCharType="end"/>
    </w:r>
    <w:r w:rsidR="00697A66">
      <w:t>/</w:t>
    </w:r>
    <w:fldSimple w:instr=" NUMPAGES  \* Arabic  \* MERGEFORMAT ">
      <w:r w:rsidR="006A65D6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DB13" w14:textId="77777777" w:rsidR="00283B74" w:rsidRDefault="00283B74" w:rsidP="004F60AB">
      <w:pPr>
        <w:spacing w:line="240" w:lineRule="auto"/>
      </w:pPr>
      <w:r>
        <w:separator/>
      </w:r>
    </w:p>
  </w:footnote>
  <w:footnote w:type="continuationSeparator" w:id="0">
    <w:p w14:paraId="36CE5AB5" w14:textId="77777777" w:rsidR="00283B74" w:rsidRDefault="00283B74" w:rsidP="004F60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985559F"/>
    <w:multiLevelType w:val="hybridMultilevel"/>
    <w:tmpl w:val="16BEC206"/>
    <w:lvl w:ilvl="0" w:tplc="C388BBBE">
      <w:start w:val="1"/>
      <w:numFmt w:val="decimal"/>
      <w:pStyle w:val="Artikel-Aufzhlung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32DD3"/>
    <w:multiLevelType w:val="hybridMultilevel"/>
    <w:tmpl w:val="FBF6D56C"/>
    <w:lvl w:ilvl="0" w:tplc="A2CE6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44234"/>
    <w:multiLevelType w:val="hybridMultilevel"/>
    <w:tmpl w:val="7C8682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9560F"/>
    <w:multiLevelType w:val="hybridMultilevel"/>
    <w:tmpl w:val="1AB87B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84949"/>
    <w:multiLevelType w:val="hybridMultilevel"/>
    <w:tmpl w:val="F3521734"/>
    <w:lvl w:ilvl="0" w:tplc="0B702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F570D"/>
    <w:multiLevelType w:val="hybridMultilevel"/>
    <w:tmpl w:val="643A8E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9721D"/>
    <w:multiLevelType w:val="hybridMultilevel"/>
    <w:tmpl w:val="245C235E"/>
    <w:lvl w:ilvl="0" w:tplc="0B702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14431"/>
    <w:multiLevelType w:val="hybridMultilevel"/>
    <w:tmpl w:val="6AC213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568AC"/>
    <w:multiLevelType w:val="hybridMultilevel"/>
    <w:tmpl w:val="25349D8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829A1"/>
    <w:multiLevelType w:val="hybridMultilevel"/>
    <w:tmpl w:val="6AA0DCDA"/>
    <w:lvl w:ilvl="0" w:tplc="43BE56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74A5D"/>
    <w:multiLevelType w:val="hybridMultilevel"/>
    <w:tmpl w:val="87E4CA26"/>
    <w:lvl w:ilvl="0" w:tplc="D19A8D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31" w15:restartNumberingAfterBreak="0">
    <w:nsid w:val="52A24EA0"/>
    <w:multiLevelType w:val="hybridMultilevel"/>
    <w:tmpl w:val="B71EAB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F2C85"/>
    <w:multiLevelType w:val="hybridMultilevel"/>
    <w:tmpl w:val="93384A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235EB"/>
    <w:multiLevelType w:val="hybridMultilevel"/>
    <w:tmpl w:val="6598EE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54B0C"/>
    <w:multiLevelType w:val="hybridMultilevel"/>
    <w:tmpl w:val="549EB4D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A39B7"/>
    <w:multiLevelType w:val="hybridMultilevel"/>
    <w:tmpl w:val="C472F29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32808"/>
    <w:multiLevelType w:val="hybridMultilevel"/>
    <w:tmpl w:val="3CF2832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BD65B0"/>
    <w:multiLevelType w:val="hybridMultilevel"/>
    <w:tmpl w:val="FD36A512"/>
    <w:lvl w:ilvl="0" w:tplc="40B4C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3163E"/>
    <w:multiLevelType w:val="hybridMultilevel"/>
    <w:tmpl w:val="F40AEBA2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40" w15:restartNumberingAfterBreak="0">
    <w:nsid w:val="7D487DF5"/>
    <w:multiLevelType w:val="hybridMultilevel"/>
    <w:tmpl w:val="C06ED7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28"/>
  </w:num>
  <w:num w:numId="20">
    <w:abstractNumId w:val="22"/>
  </w:num>
  <w:num w:numId="21">
    <w:abstractNumId w:val="17"/>
  </w:num>
  <w:num w:numId="22">
    <w:abstractNumId w:val="15"/>
  </w:num>
  <w:num w:numId="23">
    <w:abstractNumId w:val="26"/>
  </w:num>
  <w:num w:numId="24">
    <w:abstractNumId w:val="36"/>
  </w:num>
  <w:num w:numId="25">
    <w:abstractNumId w:val="12"/>
  </w:num>
  <w:num w:numId="26">
    <w:abstractNumId w:val="16"/>
  </w:num>
  <w:num w:numId="27">
    <w:abstractNumId w:val="20"/>
  </w:num>
  <w:num w:numId="28">
    <w:abstractNumId w:val="19"/>
  </w:num>
  <w:num w:numId="29">
    <w:abstractNumId w:val="11"/>
  </w:num>
  <w:num w:numId="30">
    <w:abstractNumId w:val="33"/>
  </w:num>
  <w:num w:numId="31">
    <w:abstractNumId w:val="32"/>
  </w:num>
  <w:num w:numId="32">
    <w:abstractNumId w:val="37"/>
  </w:num>
  <w:num w:numId="33">
    <w:abstractNumId w:val="18"/>
  </w:num>
  <w:num w:numId="34">
    <w:abstractNumId w:val="40"/>
  </w:num>
  <w:num w:numId="35">
    <w:abstractNumId w:val="35"/>
  </w:num>
  <w:num w:numId="36">
    <w:abstractNumId w:val="38"/>
  </w:num>
  <w:num w:numId="37">
    <w:abstractNumId w:val="21"/>
  </w:num>
  <w:num w:numId="38">
    <w:abstractNumId w:val="34"/>
  </w:num>
  <w:num w:numId="39">
    <w:abstractNumId w:val="23"/>
  </w:num>
  <w:num w:numId="40">
    <w:abstractNumId w:val="31"/>
  </w:num>
  <w:num w:numId="41">
    <w:abstractNumId w:val="27"/>
  </w:num>
  <w:num w:numId="42">
    <w:abstractNumId w:val="14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0045"/>
    <w:rsid w:val="00013039"/>
    <w:rsid w:val="000165E4"/>
    <w:rsid w:val="00016D2B"/>
    <w:rsid w:val="000228A6"/>
    <w:rsid w:val="00066DC5"/>
    <w:rsid w:val="000C1C6F"/>
    <w:rsid w:val="000F7BD5"/>
    <w:rsid w:val="00105A8A"/>
    <w:rsid w:val="00106E9C"/>
    <w:rsid w:val="0010701E"/>
    <w:rsid w:val="001075DA"/>
    <w:rsid w:val="00111284"/>
    <w:rsid w:val="00113AA6"/>
    <w:rsid w:val="0012552A"/>
    <w:rsid w:val="00126D0B"/>
    <w:rsid w:val="00140439"/>
    <w:rsid w:val="00151A47"/>
    <w:rsid w:val="0017544C"/>
    <w:rsid w:val="0018552E"/>
    <w:rsid w:val="00190184"/>
    <w:rsid w:val="001C0F8A"/>
    <w:rsid w:val="001D331A"/>
    <w:rsid w:val="001E72FB"/>
    <w:rsid w:val="0020721C"/>
    <w:rsid w:val="00207F22"/>
    <w:rsid w:val="00222FA3"/>
    <w:rsid w:val="00266CC5"/>
    <w:rsid w:val="00283B74"/>
    <w:rsid w:val="0028425C"/>
    <w:rsid w:val="00284B0D"/>
    <w:rsid w:val="002B1EB9"/>
    <w:rsid w:val="002B76B0"/>
    <w:rsid w:val="003106EA"/>
    <w:rsid w:val="00367BF9"/>
    <w:rsid w:val="00373FFA"/>
    <w:rsid w:val="003D66F9"/>
    <w:rsid w:val="003E432C"/>
    <w:rsid w:val="003F3B1A"/>
    <w:rsid w:val="004032A9"/>
    <w:rsid w:val="0044162C"/>
    <w:rsid w:val="0044342E"/>
    <w:rsid w:val="00445FBA"/>
    <w:rsid w:val="004629EA"/>
    <w:rsid w:val="00463E02"/>
    <w:rsid w:val="004A544D"/>
    <w:rsid w:val="004F60AB"/>
    <w:rsid w:val="005033A8"/>
    <w:rsid w:val="00535A55"/>
    <w:rsid w:val="00541CFE"/>
    <w:rsid w:val="00554C1B"/>
    <w:rsid w:val="0059260B"/>
    <w:rsid w:val="005C5F1C"/>
    <w:rsid w:val="005E3A77"/>
    <w:rsid w:val="005E3AA7"/>
    <w:rsid w:val="005E4161"/>
    <w:rsid w:val="006025A0"/>
    <w:rsid w:val="00603F78"/>
    <w:rsid w:val="0061214B"/>
    <w:rsid w:val="00631F61"/>
    <w:rsid w:val="0066341B"/>
    <w:rsid w:val="00687617"/>
    <w:rsid w:val="0069089A"/>
    <w:rsid w:val="006930C7"/>
    <w:rsid w:val="00697A66"/>
    <w:rsid w:val="006A65D6"/>
    <w:rsid w:val="00710A42"/>
    <w:rsid w:val="0071720F"/>
    <w:rsid w:val="00732D97"/>
    <w:rsid w:val="00762948"/>
    <w:rsid w:val="00762DD1"/>
    <w:rsid w:val="0076587F"/>
    <w:rsid w:val="007961D6"/>
    <w:rsid w:val="007A0255"/>
    <w:rsid w:val="007B186C"/>
    <w:rsid w:val="007C202D"/>
    <w:rsid w:val="007C7E52"/>
    <w:rsid w:val="007D6FC6"/>
    <w:rsid w:val="008112A7"/>
    <w:rsid w:val="00820F22"/>
    <w:rsid w:val="00822C80"/>
    <w:rsid w:val="00827F3A"/>
    <w:rsid w:val="0086445A"/>
    <w:rsid w:val="008812BC"/>
    <w:rsid w:val="00881F26"/>
    <w:rsid w:val="008A68FB"/>
    <w:rsid w:val="008A7B54"/>
    <w:rsid w:val="008B515D"/>
    <w:rsid w:val="008C4618"/>
    <w:rsid w:val="008E69B8"/>
    <w:rsid w:val="00903AC3"/>
    <w:rsid w:val="00911BD6"/>
    <w:rsid w:val="0092274D"/>
    <w:rsid w:val="00924C55"/>
    <w:rsid w:val="00927E5A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4900"/>
    <w:rsid w:val="00A72F0C"/>
    <w:rsid w:val="00A80B54"/>
    <w:rsid w:val="00AD717B"/>
    <w:rsid w:val="00B25D92"/>
    <w:rsid w:val="00B3115E"/>
    <w:rsid w:val="00B450FB"/>
    <w:rsid w:val="00B60A54"/>
    <w:rsid w:val="00B62CF3"/>
    <w:rsid w:val="00B81F05"/>
    <w:rsid w:val="00B82448"/>
    <w:rsid w:val="00BD5DA2"/>
    <w:rsid w:val="00BE0340"/>
    <w:rsid w:val="00C029A8"/>
    <w:rsid w:val="00C80AC1"/>
    <w:rsid w:val="00C81800"/>
    <w:rsid w:val="00CA09D5"/>
    <w:rsid w:val="00CA20FF"/>
    <w:rsid w:val="00CD374A"/>
    <w:rsid w:val="00CD6375"/>
    <w:rsid w:val="00D10F5A"/>
    <w:rsid w:val="00D16C5F"/>
    <w:rsid w:val="00D345D6"/>
    <w:rsid w:val="00D50BD0"/>
    <w:rsid w:val="00D56538"/>
    <w:rsid w:val="00D76926"/>
    <w:rsid w:val="00D858F6"/>
    <w:rsid w:val="00D86613"/>
    <w:rsid w:val="00D86E0C"/>
    <w:rsid w:val="00DB3735"/>
    <w:rsid w:val="00DD0151"/>
    <w:rsid w:val="00E03ECA"/>
    <w:rsid w:val="00E42444"/>
    <w:rsid w:val="00E726FF"/>
    <w:rsid w:val="00EA381E"/>
    <w:rsid w:val="00EB031E"/>
    <w:rsid w:val="00EF5582"/>
    <w:rsid w:val="00F36280"/>
    <w:rsid w:val="00F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5B8F9E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20F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cfe-titel-1">
    <w:name w:val="cfe-titel-1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cfe-titel-1"/>
    <w:qFormat/>
    <w:rsid w:val="00B60A54"/>
    <w:rPr>
      <w:b w:val="0"/>
    </w:rPr>
  </w:style>
  <w:style w:type="paragraph" w:customStyle="1" w:styleId="cfe-titel-3">
    <w:name w:val="cfe-titel-3"/>
    <w:basedOn w:val="cfe-titel-2"/>
    <w:qFormat/>
    <w:rsid w:val="009A4D50"/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cfe-titel-3"/>
    <w:qFormat/>
    <w:rsid w:val="00B450FB"/>
    <w:pPr>
      <w:spacing w:after="60"/>
    </w:pPr>
    <w:rPr>
      <w:sz w:val="18"/>
      <w:szCs w:val="18"/>
    </w:rPr>
  </w:style>
  <w:style w:type="paragraph" w:customStyle="1" w:styleId="Artikel-berschrift">
    <w:name w:val="Artikel - Überschrift"/>
    <w:basedOn w:val="Standard"/>
    <w:link w:val="Artikel-berschriftZchn"/>
    <w:qFormat/>
    <w:rsid w:val="00E03ECA"/>
    <w:pPr>
      <w:keepNext/>
      <w:tabs>
        <w:tab w:val="clear" w:pos="425"/>
        <w:tab w:val="clear" w:pos="851"/>
        <w:tab w:val="clear" w:pos="1276"/>
        <w:tab w:val="clear" w:pos="5245"/>
        <w:tab w:val="clear" w:pos="9639"/>
      </w:tabs>
      <w:spacing w:before="600" w:after="260" w:line="240" w:lineRule="auto"/>
      <w:ind w:right="567"/>
      <w:jc w:val="both"/>
      <w:outlineLvl w:val="2"/>
    </w:pPr>
    <w:rPr>
      <w:rFonts w:eastAsia="Times New Roman" w:cs="Arial"/>
      <w:b/>
      <w:bCs/>
      <w:lang w:eastAsia="de-DE"/>
    </w:rPr>
  </w:style>
  <w:style w:type="paragraph" w:customStyle="1" w:styleId="Artikel-Text">
    <w:name w:val="Artikel - Text"/>
    <w:basedOn w:val="Standard"/>
    <w:link w:val="Artikel-TextZchn"/>
    <w:qFormat/>
    <w:rsid w:val="00E03ECA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210" w:line="240" w:lineRule="auto"/>
      <w:ind w:right="567"/>
      <w:jc w:val="both"/>
    </w:pPr>
    <w:rPr>
      <w:rFonts w:eastAsia="Times New Roman" w:cs="Arial"/>
      <w:color w:val="000000"/>
      <w:lang w:eastAsia="de-DE"/>
    </w:rPr>
  </w:style>
  <w:style w:type="character" w:customStyle="1" w:styleId="Artikel-berschriftZchn">
    <w:name w:val="Artikel - Überschrift Zchn"/>
    <w:basedOn w:val="Absatz-Standardschriftart"/>
    <w:link w:val="Artikel-berschrift"/>
    <w:rsid w:val="00E03ECA"/>
    <w:rPr>
      <w:rFonts w:eastAsia="Times New Roman" w:cs="Arial"/>
      <w:b/>
      <w:bCs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06E9C"/>
    <w:pPr>
      <w:spacing w:after="120"/>
      <w:ind w:left="283"/>
    </w:pPr>
  </w:style>
  <w:style w:type="character" w:customStyle="1" w:styleId="Artikel-TextZchn">
    <w:name w:val="Artikel - Text Zchn"/>
    <w:basedOn w:val="Absatz-Standardschriftart"/>
    <w:link w:val="Artikel-Text"/>
    <w:rsid w:val="00E03ECA"/>
    <w:rPr>
      <w:rFonts w:eastAsia="Times New Roman" w:cs="Arial"/>
      <w:color w:val="00000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06E9C"/>
  </w:style>
  <w:style w:type="paragraph" w:customStyle="1" w:styleId="00Vorgabetext">
    <w:name w:val="00 Vorgabetext"/>
    <w:basedOn w:val="Standard"/>
    <w:rsid w:val="00106E9C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  <w:jc w:val="both"/>
    </w:pPr>
    <w:rPr>
      <w:rFonts w:eastAsia="Times New Roman" w:cs="Arial"/>
      <w:color w:val="000000"/>
      <w:sz w:val="22"/>
      <w:szCs w:val="24"/>
      <w:lang w:eastAsia="de-DE"/>
    </w:rPr>
  </w:style>
  <w:style w:type="paragraph" w:customStyle="1" w:styleId="Artikel-berschrift2">
    <w:name w:val="Artikel - Überschrift 2"/>
    <w:basedOn w:val="Artikel-berschrift"/>
    <w:link w:val="Artikel-berschrift2Zchn"/>
    <w:qFormat/>
    <w:rsid w:val="00106E9C"/>
    <w:rPr>
      <w:b w:val="0"/>
    </w:rPr>
  </w:style>
  <w:style w:type="paragraph" w:customStyle="1" w:styleId="Artikel-berschrift3">
    <w:name w:val="Artikel - Überschrift 3"/>
    <w:basedOn w:val="Artikel-berschrift"/>
    <w:link w:val="Artikel-berschrift3Zchn"/>
    <w:qFormat/>
    <w:rsid w:val="00106E9C"/>
    <w:rPr>
      <w:b w:val="0"/>
      <w:sz w:val="26"/>
    </w:rPr>
  </w:style>
  <w:style w:type="character" w:customStyle="1" w:styleId="Artikel-berschrift2Zchn">
    <w:name w:val="Artikel - Überschrift 2 Zchn"/>
    <w:basedOn w:val="Artikel-berschriftZchn"/>
    <w:link w:val="Artikel-berschrift2"/>
    <w:rsid w:val="00106E9C"/>
    <w:rPr>
      <w:rFonts w:eastAsia="Times New Roman" w:cs="Arial"/>
      <w:b w:val="0"/>
      <w:bCs/>
      <w:lang w:eastAsia="de-DE"/>
    </w:rPr>
  </w:style>
  <w:style w:type="paragraph" w:customStyle="1" w:styleId="Artikel-Aufzhlung">
    <w:name w:val="Artikel - Aufzählung"/>
    <w:basedOn w:val="Artikel-Text"/>
    <w:link w:val="Artikel-AufzhlungZchn"/>
    <w:qFormat/>
    <w:rsid w:val="00106E9C"/>
    <w:pPr>
      <w:numPr>
        <w:numId w:val="29"/>
      </w:numPr>
    </w:pPr>
  </w:style>
  <w:style w:type="character" w:customStyle="1" w:styleId="Artikel-berschrift3Zchn">
    <w:name w:val="Artikel - Überschrift 3 Zchn"/>
    <w:basedOn w:val="Artikel-berschriftZchn"/>
    <w:link w:val="Artikel-berschrift3"/>
    <w:rsid w:val="00106E9C"/>
    <w:rPr>
      <w:rFonts w:eastAsia="Times New Roman" w:cs="Arial"/>
      <w:b w:val="0"/>
      <w:bCs/>
      <w:sz w:val="26"/>
      <w:lang w:eastAsia="de-DE"/>
    </w:rPr>
  </w:style>
  <w:style w:type="paragraph" w:customStyle="1" w:styleId="Aufzhlung20">
    <w:name w:val="Aufzählung 2"/>
    <w:basedOn w:val="Artikel-Text"/>
    <w:link w:val="Aufzhlung2Zchn0"/>
    <w:qFormat/>
    <w:rsid w:val="00106E9C"/>
    <w:pPr>
      <w:spacing w:line="276" w:lineRule="auto"/>
    </w:pPr>
  </w:style>
  <w:style w:type="character" w:customStyle="1" w:styleId="Artikel-AufzhlungZchn">
    <w:name w:val="Artikel - Aufzählung Zchn"/>
    <w:basedOn w:val="Artikel-TextZchn"/>
    <w:link w:val="Artikel-Aufzhlung"/>
    <w:rsid w:val="00106E9C"/>
    <w:rPr>
      <w:rFonts w:eastAsia="Times New Roman" w:cs="Arial"/>
      <w:color w:val="000000"/>
      <w:lang w:eastAsia="de-DE"/>
    </w:rPr>
  </w:style>
  <w:style w:type="character" w:customStyle="1" w:styleId="Aufzhlung2Zchn0">
    <w:name w:val="Aufzählung 2 Zchn"/>
    <w:basedOn w:val="Artikel-TextZchn"/>
    <w:link w:val="Aufzhlung20"/>
    <w:rsid w:val="00106E9C"/>
    <w:rPr>
      <w:rFonts w:eastAsia="Times New Roman" w:cs="Arial"/>
      <w:color w:val="00000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63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3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3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3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37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26D0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RechnungsNr/>
  <ReczhnungsDatum/>
</rechnungen>
</file>

<file path=customXml/item2.xml><?xml version="1.0" encoding="utf-8"?>
<rechnungen xmlns="http://www.hahner.de/rechnungen">
  <RechnungsNr/>
  <RechnungsDatum/>
</rechnungen>
</file>

<file path=customXml/item3.xml><?xml version="1.0" encoding="utf-8"?>
<rechnungen xmlns="http://www.hahner.de/rechnungen">
  <GmbHFirma/>
  <GmbHVeraeusserer/>
</rechnungen>
</file>

<file path=customXml/item4.xml><?xml version="1.0" encoding="utf-8"?>
<rechnungen xmlns="http://www.hahner.de/rechnungen">
  <GmbHFirma/>
  <GmbHVeraeusserer/>
  <GmbHErwerber/>
</rechnungen>
</file>

<file path=customXml/item5.xml><?xml version="1.0" encoding="utf-8"?>
<abtretungsvertrag xmlns="http://www.hahner.de/rechnungen">
  <GmbHFirma/>
  <GmbHVeraeusserer/>
  <GmbHErwerber/>
</abtretungsvertrag>
</file>

<file path=customXml/item6.xml><?xml version="1.0" encoding="utf-8"?>
<abtretungsvertrag xmlns="http://www.gmbh.ch/abtretungsvertrag">
  <GmbHFirma/>
  <GmbHVeraeusserer/>
  <GmbHErwerber/>
</abtretungsvertrag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7.xml><?xml version="1.0" encoding="utf-8"?>
<ds:datastoreItem xmlns:ds="http://schemas.openxmlformats.org/officeDocument/2006/customXml" ds:itemID="{ACB9DF62-9D79-444B-A675-5EBDDA45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2</cp:revision>
  <dcterms:created xsi:type="dcterms:W3CDTF">2024-04-22T07:55:00Z</dcterms:created>
  <dcterms:modified xsi:type="dcterms:W3CDTF">2024-04-22T07:55:00Z</dcterms:modified>
</cp:coreProperties>
</file>