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1" w:rsidRDefault="007F0191" w:rsidP="007F0191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             </w:t>
      </w:r>
    </w:p>
    <w:p w:rsidR="007F0191" w:rsidRPr="004F7CC3" w:rsidRDefault="007F0191" w:rsidP="007F0191">
      <w:pPr>
        <w:tabs>
          <w:tab w:val="left" w:pos="3969"/>
          <w:tab w:val="left" w:pos="6804"/>
        </w:tabs>
        <w:spacing w:after="1680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  <w:r w:rsidRPr="004F7CC3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/>
          <w:b/>
          <w:sz w:val="28"/>
        </w:rPr>
        <w:t>AG</w:t>
      </w:r>
    </w:p>
    <w:p w:rsidR="007F0191" w:rsidRDefault="007F0191" w:rsidP="007F0191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>
        <w:rPr>
          <w:rFonts w:ascii="Arial" w:hAnsi="Arial" w:cs="Arial"/>
          <w:sz w:val="28"/>
          <w:szCs w:val="28"/>
          <w:highlight w:val="lightGray"/>
        </w:rPr>
        <w:t>[Sitz]</w:t>
      </w:r>
    </w:p>
    <w:p w:rsidR="007F0191" w:rsidRDefault="007F0191" w:rsidP="007F0191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 w:cs="Arial"/>
          <w:sz w:val="28"/>
          <w:szCs w:val="28"/>
        </w:rPr>
        <w:t>Beschlüsse der Generalversammlung</w:t>
      </w:r>
      <w:r>
        <w:rPr>
          <w:rFonts w:ascii="Arial" w:hAnsi="Arial" w:cs="Arial"/>
          <w:sz w:val="28"/>
          <w:szCs w:val="28"/>
        </w:rPr>
        <w:br/>
        <w:t>Generelle Statutenänderung</w:t>
      </w:r>
    </w:p>
    <w:p w:rsidR="007F0191" w:rsidRDefault="007F0191" w:rsidP="007F0191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[Datum]</w:t>
      </w:r>
    </w:p>
    <w:p w:rsidR="007F0191" w:rsidRPr="002F53FB" w:rsidRDefault="007F0191" w:rsidP="007F01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>
        <w:rPr>
          <w:rFonts w:ascii="Arial" w:hAnsi="Arial" w:cs="Arial"/>
          <w:sz w:val="21"/>
          <w:szCs w:val="21"/>
        </w:rPr>
        <w:t xml:space="preserve"> hat</w:t>
      </w:r>
      <w:r w:rsidR="00F448A5">
        <w:rPr>
          <w:rFonts w:ascii="Arial" w:hAnsi="Arial" w:cs="Arial"/>
          <w:sz w:val="21"/>
          <w:szCs w:val="21"/>
        </w:rPr>
        <w:t xml:space="preserve"> heute</w:t>
      </w:r>
      <w:r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/>
          <w:sz w:val="21"/>
          <w:szCs w:val="21"/>
          <w:highlight w:val="lightGray"/>
        </w:rPr>
        <w:t>seiner/ihrer</w:t>
      </w:r>
      <w:r>
        <w:rPr>
          <w:rFonts w:ascii="Arial" w:hAnsi="Arial" w:cs="Arial"/>
          <w:sz w:val="21"/>
          <w:szCs w:val="21"/>
        </w:rPr>
        <w:t xml:space="preserve"> Eigenschaft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als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des Kantons St.Gallen an der </w:t>
      </w:r>
      <w:r>
        <w:rPr>
          <w:rFonts w:ascii="Arial" w:hAnsi="Arial" w:cs="Arial"/>
          <w:sz w:val="21"/>
          <w:szCs w:val="21"/>
          <w:highlight w:val="lightGray"/>
        </w:rPr>
        <w:t>[Adresse]</w:t>
      </w:r>
      <w:r>
        <w:rPr>
          <w:rFonts w:ascii="Arial" w:hAnsi="Arial" w:cs="Arial"/>
          <w:sz w:val="21"/>
          <w:szCs w:val="21"/>
        </w:rPr>
        <w:t xml:space="preserve"> teilgenommen an der </w:t>
      </w:r>
      <w:r w:rsidR="00794A23">
        <w:rPr>
          <w:rFonts w:ascii="Arial" w:hAnsi="Arial" w:cs="Arial"/>
          <w:sz w:val="21"/>
          <w:szCs w:val="21"/>
        </w:rPr>
        <w:t xml:space="preserve">ausserordentlichen </w:t>
      </w:r>
      <w:r>
        <w:rPr>
          <w:rFonts w:ascii="Arial" w:hAnsi="Arial" w:cs="Arial"/>
          <w:sz w:val="21"/>
          <w:szCs w:val="21"/>
        </w:rPr>
        <w:t>Generalversammlung der Firma</w:t>
      </w:r>
      <w:r w:rsidRPr="002F53FB">
        <w:rPr>
          <w:rFonts w:ascii="Arial" w:hAnsi="Arial" w:cs="Arial"/>
          <w:sz w:val="21"/>
          <w:szCs w:val="21"/>
        </w:rPr>
        <w:br/>
      </w:r>
      <w:r w:rsidRPr="002F53F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mit Sitz in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br/>
      </w:r>
      <w:r w:rsidRPr="002F53FB"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Vorsitz übernimmt:</w:t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tbl>
      <w:tblPr>
        <w:tblW w:w="904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6"/>
        <w:gridCol w:w="567"/>
        <w:gridCol w:w="1560"/>
        <w:gridCol w:w="425"/>
        <w:gridCol w:w="4114"/>
      </w:tblGrid>
      <w:tr w:rsidR="007F0191" w:rsidTr="00367E9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7F0191" w:rsidRDefault="007F0191" w:rsidP="00367E9D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7F0191" w:rsidTr="00367E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9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7F0191" w:rsidRDefault="007F0191" w:rsidP="00367E9D">
            <w:pPr>
              <w:spacing w:line="26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47" w:type="dxa"/>
            <w:gridSpan w:val="5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7F0191" w:rsidRDefault="007F0191" w:rsidP="00367E9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des Verwaltungsrates.</w:t>
            </w:r>
          </w:p>
        </w:tc>
      </w:tr>
    </w:tbl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 Protokoll führt:</w:t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tbl>
      <w:tblPr>
        <w:tblW w:w="904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567"/>
        <w:gridCol w:w="1559"/>
        <w:gridCol w:w="425"/>
        <w:gridCol w:w="4116"/>
      </w:tblGrid>
      <w:tr w:rsidR="007F0191" w:rsidTr="00367E9D">
        <w:trPr>
          <w:trHeight w:val="5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7F0191" w:rsidRDefault="007F0191" w:rsidP="00367E9D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59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6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7F0191" w:rsidRDefault="007F0191" w:rsidP="00367E9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7F0191" w:rsidTr="00367E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9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7F0191" w:rsidRDefault="007F0191" w:rsidP="00367E9D">
            <w:pPr>
              <w:spacing w:line="260" w:lineRule="atLeas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652" w:type="dxa"/>
            <w:gridSpan w:val="5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7F0191" w:rsidRDefault="007F0191" w:rsidP="00367E9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des Verwaltungsrates.</w:t>
            </w:r>
          </w:p>
        </w:tc>
      </w:tr>
    </w:tbl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E53021" w:rsidRDefault="007F0191" w:rsidP="00E53021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:rsidR="00E53021" w:rsidRDefault="00E53021" w:rsidP="00E530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 xml:space="preserve">Vorsitzende </w:t>
      </w:r>
      <w:r>
        <w:rPr>
          <w:rFonts w:ascii="Arial" w:hAnsi="Arial" w:cs="Arial"/>
          <w:sz w:val="21"/>
          <w:szCs w:val="21"/>
        </w:rPr>
        <w:t xml:space="preserve">eröffnet die Generalversammlung um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Uhr und </w:t>
      </w:r>
      <w:r w:rsidRPr="00BC6E33">
        <w:rPr>
          <w:rFonts w:ascii="Arial" w:hAnsi="Arial" w:cs="Arial"/>
          <w:sz w:val="21"/>
          <w:szCs w:val="21"/>
        </w:rPr>
        <w:t>stellt fest,</w:t>
      </w:r>
    </w:p>
    <w:p w:rsidR="007F0191" w:rsidRPr="00BC6E33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pStyle w:val="Listenabsatz"/>
        <w:numPr>
          <w:ilvl w:val="0"/>
          <w:numId w:val="18"/>
        </w:numPr>
        <w:contextualSpacing w:val="0"/>
        <w:rPr>
          <w:rFonts w:ascii="Arial" w:hAnsi="Arial" w:cs="Arial"/>
          <w:i/>
          <w:sz w:val="21"/>
          <w:szCs w:val="21"/>
          <w:highlight w:val="lightGray"/>
        </w:rPr>
      </w:pPr>
      <w:r w:rsidRPr="00C24845">
        <w:rPr>
          <w:rFonts w:ascii="Arial" w:hAnsi="Arial" w:cs="Arial"/>
          <w:i/>
          <w:sz w:val="21"/>
          <w:szCs w:val="21"/>
          <w:highlight w:val="lightGray"/>
        </w:rPr>
        <w:t>[die nicht anwesenden Mitglieder des Verwaltungsrates haben auf ihr Recht verzichtet, an der Generalversammlung teilzunehmen und Anträge zu stellen;]</w:t>
      </w:r>
    </w:p>
    <w:p w:rsidR="007F0191" w:rsidRPr="00F92175" w:rsidRDefault="007F0191" w:rsidP="007F0191">
      <w:pPr>
        <w:pStyle w:val="Listenabsatz"/>
        <w:contextualSpacing w:val="0"/>
        <w:rPr>
          <w:rFonts w:ascii="Arial" w:hAnsi="Arial" w:cs="Arial"/>
          <w:sz w:val="21"/>
          <w:szCs w:val="21"/>
          <w:highlight w:val="lightGray"/>
        </w:rPr>
      </w:pPr>
    </w:p>
    <w:p w:rsidR="007F0191" w:rsidRPr="002F53FB" w:rsidRDefault="007F0191" w:rsidP="007F0191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weder </w:t>
      </w:r>
      <w:r w:rsidR="00794A23">
        <w:rPr>
          <w:rFonts w:ascii="Arial" w:hAnsi="Arial" w:cs="Arial"/>
          <w:sz w:val="21"/>
          <w:szCs w:val="21"/>
        </w:rPr>
        <w:t>unabhängige Stimmrechtsvertreter noch Organstimmrechtsvertreter</w:t>
      </w:r>
      <w:r w:rsidR="00794A23" w:rsidRPr="002F53FB">
        <w:rPr>
          <w:rFonts w:ascii="Arial" w:hAnsi="Arial" w:cs="Arial"/>
          <w:sz w:val="21"/>
          <w:szCs w:val="21"/>
        </w:rPr>
        <w:t xml:space="preserve"> </w:t>
      </w:r>
      <w:r w:rsidRPr="002F53FB">
        <w:rPr>
          <w:rFonts w:ascii="Arial" w:hAnsi="Arial" w:cs="Arial"/>
          <w:sz w:val="21"/>
          <w:szCs w:val="21"/>
        </w:rPr>
        <w:t>im Sinne von Art. 689</w:t>
      </w:r>
      <w:r w:rsidR="00794A23">
        <w:rPr>
          <w:rFonts w:ascii="Arial" w:hAnsi="Arial" w:cs="Arial"/>
          <w:sz w:val="21"/>
          <w:szCs w:val="21"/>
        </w:rPr>
        <w:t>d</w:t>
      </w:r>
      <w:r w:rsidRPr="002F53FB">
        <w:rPr>
          <w:rFonts w:ascii="Arial" w:hAnsi="Arial" w:cs="Arial"/>
          <w:sz w:val="21"/>
          <w:szCs w:val="21"/>
        </w:rPr>
        <w:t xml:space="preserve"> OR </w:t>
      </w:r>
      <w:r w:rsidR="00794A23">
        <w:rPr>
          <w:rFonts w:ascii="Arial" w:hAnsi="Arial" w:cs="Arial"/>
          <w:sz w:val="21"/>
          <w:szCs w:val="21"/>
        </w:rPr>
        <w:t>bezeichnet</w:t>
      </w:r>
      <w:r w:rsidR="00794A23" w:rsidRPr="002F53FB">
        <w:rPr>
          <w:rFonts w:ascii="Arial" w:hAnsi="Arial" w:cs="Arial"/>
          <w:sz w:val="21"/>
          <w:szCs w:val="21"/>
        </w:rPr>
        <w:t xml:space="preserve"> </w:t>
      </w:r>
      <w:r w:rsidRPr="002F53FB">
        <w:rPr>
          <w:rFonts w:ascii="Arial" w:hAnsi="Arial" w:cs="Arial"/>
          <w:sz w:val="21"/>
          <w:szCs w:val="21"/>
        </w:rPr>
        <w:t>sind, noch Depot</w:t>
      </w:r>
      <w:r w:rsidR="00794A23">
        <w:rPr>
          <w:rFonts w:ascii="Arial" w:hAnsi="Arial" w:cs="Arial"/>
          <w:sz w:val="21"/>
          <w:szCs w:val="21"/>
        </w:rPr>
        <w:t>stimmrechts</w:t>
      </w:r>
      <w:r w:rsidRPr="002F53FB">
        <w:rPr>
          <w:rFonts w:ascii="Arial" w:hAnsi="Arial" w:cs="Arial"/>
          <w:sz w:val="21"/>
          <w:szCs w:val="21"/>
        </w:rPr>
        <w:t>vertreter im Sinne von Art. 689</w:t>
      </w:r>
      <w:r w:rsidR="00794A23">
        <w:rPr>
          <w:rFonts w:ascii="Arial" w:hAnsi="Arial" w:cs="Arial"/>
          <w:sz w:val="21"/>
          <w:szCs w:val="21"/>
        </w:rPr>
        <w:t>e</w:t>
      </w:r>
      <w:r w:rsidRPr="002F53FB">
        <w:rPr>
          <w:rFonts w:ascii="Arial" w:hAnsi="Arial" w:cs="Arial"/>
          <w:sz w:val="21"/>
          <w:szCs w:val="21"/>
        </w:rPr>
        <w:t xml:space="preserve"> OR Mitwirkungsrechte ausüben;</w:t>
      </w:r>
      <w:r w:rsidRPr="002F53FB">
        <w:rPr>
          <w:rFonts w:ascii="Arial" w:hAnsi="Arial" w:cs="Arial"/>
          <w:sz w:val="21"/>
          <w:szCs w:val="21"/>
        </w:rPr>
        <w:br/>
      </w:r>
    </w:p>
    <w:p w:rsidR="007F0191" w:rsidRPr="006218DE" w:rsidRDefault="007F0191" w:rsidP="007F0191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6218DE">
        <w:rPr>
          <w:rFonts w:ascii="Arial" w:hAnsi="Arial" w:cs="Arial"/>
          <w:sz w:val="21"/>
          <w:szCs w:val="21"/>
        </w:rPr>
        <w:t xml:space="preserve">dass das gesamte Aktienkapital von CHF </w:t>
      </w:r>
      <w:r w:rsidRPr="00F92175">
        <w:rPr>
          <w:rFonts w:ascii="Arial" w:hAnsi="Arial" w:cs="Arial"/>
          <w:sz w:val="21"/>
          <w:szCs w:val="21"/>
          <w:highlight w:val="lightGray"/>
        </w:rPr>
        <w:t>[…</w:t>
      </w:r>
      <w:proofErr w:type="gramStart"/>
      <w:r w:rsidRPr="00F92175">
        <w:rPr>
          <w:rFonts w:ascii="Arial" w:hAnsi="Arial" w:cs="Arial"/>
          <w:sz w:val="21"/>
          <w:szCs w:val="21"/>
          <w:highlight w:val="lightGray"/>
        </w:rPr>
        <w:t>]</w:t>
      </w:r>
      <w:r w:rsidRPr="006218DE">
        <w:rPr>
          <w:rFonts w:ascii="Arial" w:hAnsi="Arial" w:cs="Arial"/>
          <w:sz w:val="21"/>
          <w:szCs w:val="21"/>
        </w:rPr>
        <w:t>.--</w:t>
      </w:r>
      <w:proofErr w:type="gramEnd"/>
      <w:r w:rsidRPr="006218DE">
        <w:rPr>
          <w:rFonts w:ascii="Arial" w:hAnsi="Arial" w:cs="Arial"/>
          <w:sz w:val="21"/>
          <w:szCs w:val="21"/>
        </w:rPr>
        <w:t xml:space="preserve"> vertreten ist;</w:t>
      </w:r>
    </w:p>
    <w:p w:rsidR="007F0191" w:rsidRPr="00BC6E33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Pr="00BC6E33" w:rsidRDefault="007F0191" w:rsidP="007F0191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  <w:highlight w:val="lightGray"/>
        </w:rPr>
        <w:t>[Anzahl]</w:t>
      </w:r>
      <w:r w:rsidRPr="00BC6E33">
        <w:rPr>
          <w:rFonts w:ascii="Arial" w:hAnsi="Arial" w:cs="Arial"/>
          <w:sz w:val="21"/>
          <w:szCs w:val="21"/>
        </w:rPr>
        <w:t xml:space="preserve"> Aktionäre anwesend sind, die insgesamt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BC6E33">
        <w:rPr>
          <w:rFonts w:ascii="Arial" w:hAnsi="Arial" w:cs="Arial"/>
          <w:sz w:val="21"/>
          <w:szCs w:val="21"/>
        </w:rPr>
        <w:t xml:space="preserve"> Aktien vertreten;</w:t>
      </w:r>
    </w:p>
    <w:p w:rsidR="007F0191" w:rsidRPr="002F53FB" w:rsidRDefault="007F0191" w:rsidP="007F0191">
      <w:pPr>
        <w:ind w:left="360"/>
        <w:rPr>
          <w:rFonts w:ascii="Arial" w:hAnsi="Arial" w:cs="Arial"/>
          <w:sz w:val="21"/>
          <w:szCs w:val="21"/>
        </w:rPr>
      </w:pPr>
    </w:p>
    <w:p w:rsidR="007F0191" w:rsidRPr="002F53FB" w:rsidRDefault="007F0191" w:rsidP="007F0191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die heutige </w:t>
      </w:r>
      <w:proofErr w:type="spellStart"/>
      <w:r w:rsidR="00794A23">
        <w:rPr>
          <w:rFonts w:ascii="Arial" w:hAnsi="Arial" w:cs="Arial"/>
          <w:sz w:val="21"/>
          <w:szCs w:val="21"/>
        </w:rPr>
        <w:t>ausserordentliche</w:t>
      </w:r>
      <w:proofErr w:type="spellEnd"/>
      <w:r w:rsidR="00794A23">
        <w:rPr>
          <w:rFonts w:ascii="Arial" w:hAnsi="Arial" w:cs="Arial"/>
          <w:sz w:val="21"/>
          <w:szCs w:val="21"/>
        </w:rPr>
        <w:t xml:space="preserve"> </w:t>
      </w:r>
      <w:r w:rsidRPr="002F53FB">
        <w:rPr>
          <w:rFonts w:ascii="Arial" w:hAnsi="Arial" w:cs="Arial"/>
          <w:sz w:val="21"/>
          <w:szCs w:val="21"/>
        </w:rPr>
        <w:t>Generalversammlung im Sinne von Art. 701 OR als Universalversammlung abgehalten wird;</w:t>
      </w:r>
      <w:r w:rsidRPr="002F53FB">
        <w:rPr>
          <w:rFonts w:ascii="Arial" w:hAnsi="Arial" w:cs="Arial"/>
          <w:sz w:val="21"/>
          <w:szCs w:val="21"/>
        </w:rPr>
        <w:br/>
      </w:r>
    </w:p>
    <w:p w:rsidR="007F0191" w:rsidRPr="002F53FB" w:rsidRDefault="007F0191" w:rsidP="007F0191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dass Beschlussfähigkeit vorliegt.</w:t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Gegen diese Feststellungen werden keine Einwendungen erhoben.</w:t>
      </w:r>
    </w:p>
    <w:p w:rsidR="007F0191" w:rsidRPr="00BC6E33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lastRenderedPageBreak/>
        <w:t>- 2 -</w:t>
      </w:r>
      <w:r w:rsidRPr="00BC6E33">
        <w:rPr>
          <w:rFonts w:ascii="Arial" w:hAnsi="Arial" w:cs="Arial"/>
          <w:sz w:val="21"/>
          <w:szCs w:val="21"/>
        </w:rPr>
        <w:br/>
      </w:r>
    </w:p>
    <w:p w:rsidR="007F0191" w:rsidRPr="00BC6E33" w:rsidRDefault="007F0191" w:rsidP="007F0191">
      <w:pPr>
        <w:jc w:val="both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Die </w:t>
      </w:r>
      <w:proofErr w:type="spellStart"/>
      <w:r w:rsidR="00794A23">
        <w:rPr>
          <w:rFonts w:ascii="Arial" w:hAnsi="Arial" w:cs="Arial"/>
          <w:sz w:val="21"/>
          <w:szCs w:val="21"/>
        </w:rPr>
        <w:t>ausserordentliche</w:t>
      </w:r>
      <w:proofErr w:type="spellEnd"/>
      <w:r w:rsidR="00794A23"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>Generalversammlung beschliesst einstimmig, die bisherigen Statuten der Gesellschaft einer generellen Revision zu unterziehen. Der Statutenentwurf liegt vor.</w:t>
      </w:r>
    </w:p>
    <w:p w:rsidR="007F0191" w:rsidRPr="00BC6E33" w:rsidRDefault="007F0191" w:rsidP="007F0191">
      <w:pPr>
        <w:jc w:val="both"/>
        <w:rPr>
          <w:rFonts w:ascii="Arial" w:hAnsi="Arial" w:cs="Arial"/>
          <w:sz w:val="21"/>
          <w:szCs w:val="21"/>
        </w:rPr>
      </w:pPr>
    </w:p>
    <w:p w:rsidR="007F0191" w:rsidRPr="00BC6E33" w:rsidRDefault="007F0191" w:rsidP="007F0191">
      <w:pPr>
        <w:jc w:val="both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>Die Generalversammlung verzichtet auf artikelweise Beratung und beschliesst einstimmig, diesen Entwurf unverändert als neue, einzig gültige Statuten der Gesellschaft festzulegen und die bisherigen Statuten ausser Kraft zu setzen.</w:t>
      </w:r>
    </w:p>
    <w:p w:rsidR="007F0191" w:rsidRPr="00BC6E33" w:rsidRDefault="007F0191" w:rsidP="007F0191">
      <w:pPr>
        <w:jc w:val="both"/>
        <w:rPr>
          <w:rFonts w:ascii="Arial" w:hAnsi="Arial" w:cs="Arial"/>
          <w:sz w:val="21"/>
          <w:szCs w:val="21"/>
        </w:rPr>
      </w:pPr>
    </w:p>
    <w:p w:rsidR="007F0191" w:rsidRPr="00BC6E33" w:rsidRDefault="007F0191" w:rsidP="007F0191">
      <w:pPr>
        <w:jc w:val="both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>Die genehmigten neuen Statuten sind Bestandteil dieser Urkunde.</w:t>
      </w:r>
    </w:p>
    <w:p w:rsidR="007F0191" w:rsidRPr="00BC6E33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BC6E33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BC6E33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br/>
        <w:t>- 3 -</w:t>
      </w:r>
      <w:r w:rsidRPr="00BC6E33">
        <w:rPr>
          <w:rFonts w:ascii="Arial" w:hAnsi="Arial" w:cs="Arial"/>
          <w:sz w:val="21"/>
          <w:szCs w:val="21"/>
        </w:rPr>
        <w:br/>
      </w:r>
    </w:p>
    <w:p w:rsidR="007F0191" w:rsidRDefault="007F0191" w:rsidP="007F019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Verwaltungsrat wird beauftragt den Beschluss der Generalversammlung zur Eintragung im Handelsregister anzumelden.</w:t>
      </w:r>
    </w:p>
    <w:p w:rsidR="007F0191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53021" w:rsidRDefault="00E53021" w:rsidP="00E530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BC6E33">
        <w:rPr>
          <w:rFonts w:ascii="Arial" w:hAnsi="Arial" w:cs="Arial"/>
          <w:sz w:val="21"/>
          <w:szCs w:val="21"/>
        </w:rPr>
        <w:t xml:space="preserve">Vorsitzende </w:t>
      </w:r>
      <w:proofErr w:type="spellStart"/>
      <w:r>
        <w:rPr>
          <w:rFonts w:ascii="Arial" w:hAnsi="Arial" w:cs="Arial"/>
          <w:sz w:val="21"/>
          <w:szCs w:val="21"/>
        </w:rPr>
        <w:t>schliesst</w:t>
      </w:r>
      <w:proofErr w:type="spellEnd"/>
      <w:r>
        <w:rPr>
          <w:rFonts w:ascii="Arial" w:hAnsi="Arial" w:cs="Arial"/>
          <w:sz w:val="21"/>
          <w:szCs w:val="21"/>
        </w:rPr>
        <w:t xml:space="preserve"> die Generalversammlung um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Uhr.</w:t>
      </w:r>
    </w:p>
    <w:p w:rsidR="007F0191" w:rsidRPr="00BC6E33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- 4 -</w:t>
      </w:r>
      <w:r w:rsidRPr="002F53FB">
        <w:rPr>
          <w:rFonts w:ascii="Arial" w:hAnsi="Arial" w:cs="Arial"/>
          <w:sz w:val="21"/>
          <w:szCs w:val="21"/>
        </w:rPr>
        <w:br/>
      </w:r>
    </w:p>
    <w:p w:rsidR="007F0191" w:rsidRPr="00AC5976" w:rsidRDefault="007F0191" w:rsidP="007F0191">
      <w:pPr>
        <w:keepNext/>
        <w:rPr>
          <w:rFonts w:ascii="Arial" w:hAnsi="Arial" w:cs="Arial"/>
          <w:sz w:val="21"/>
          <w:szCs w:val="21"/>
        </w:rPr>
      </w:pPr>
      <w:r w:rsidRPr="00AC5976">
        <w:rPr>
          <w:rFonts w:ascii="Arial" w:hAnsi="Arial" w:cs="Arial"/>
          <w:sz w:val="21"/>
          <w:szCs w:val="21"/>
        </w:rPr>
        <w:t xml:space="preserve">Die vorliegende Urkunde wird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Pr="00AC5976">
        <w:rPr>
          <w:rFonts w:ascii="Arial" w:hAnsi="Arial" w:cs="Arial"/>
          <w:sz w:val="21"/>
          <w:szCs w:val="21"/>
        </w:rPr>
        <w:t>fach ausgefertigt:</w:t>
      </w:r>
      <w:r w:rsidRPr="00AC5976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7F0191" w:rsidRPr="00AC5976" w:rsidTr="00367E9D">
        <w:tc>
          <w:tcPr>
            <w:tcW w:w="392" w:type="dxa"/>
            <w:shd w:val="clear" w:color="auto" w:fill="auto"/>
          </w:tcPr>
          <w:p w:rsidR="007F0191" w:rsidRPr="00AC5976" w:rsidRDefault="007F0191" w:rsidP="00367E9D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7F0191" w:rsidRPr="00AC5976" w:rsidRDefault="007F0191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F0191" w:rsidRPr="00AC5976" w:rsidRDefault="007F0191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:rsidR="007F0191" w:rsidRPr="00AC5976" w:rsidRDefault="007F0191" w:rsidP="007F0191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7F0191" w:rsidRPr="00AC5976" w:rsidTr="00367E9D">
        <w:tc>
          <w:tcPr>
            <w:tcW w:w="392" w:type="dxa"/>
            <w:shd w:val="clear" w:color="auto" w:fill="auto"/>
          </w:tcPr>
          <w:p w:rsidR="007F0191" w:rsidRPr="00AC5976" w:rsidRDefault="007F0191" w:rsidP="00367E9D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7F0191" w:rsidRPr="00AC5976" w:rsidRDefault="007F0191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F0191" w:rsidRPr="00AC5976" w:rsidRDefault="007F0191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Exemplar für </w:t>
            </w:r>
            <w:r>
              <w:rPr>
                <w:rFonts w:ascii="Arial" w:hAnsi="Arial" w:cs="Arial"/>
                <w:bCs/>
                <w:sz w:val="21"/>
                <w:szCs w:val="21"/>
              </w:rPr>
              <w:t>di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Urkundsperson</w:t>
            </w:r>
            <w:proofErr w:type="spellEnd"/>
          </w:p>
        </w:tc>
      </w:tr>
    </w:tbl>
    <w:p w:rsidR="007F0191" w:rsidRPr="00AC5976" w:rsidRDefault="007F0191" w:rsidP="007F0191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827"/>
      </w:tblGrid>
      <w:tr w:rsidR="007F0191" w:rsidRPr="00AC5976" w:rsidTr="00367E9D">
        <w:trPr>
          <w:trHeight w:val="396"/>
        </w:trPr>
        <w:tc>
          <w:tcPr>
            <w:tcW w:w="392" w:type="dxa"/>
            <w:shd w:val="clear" w:color="auto" w:fill="auto"/>
          </w:tcPr>
          <w:p w:rsidR="007F0191" w:rsidRPr="00AC5976" w:rsidRDefault="007F0191" w:rsidP="00367E9D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7F0191" w:rsidRPr="00AC5976" w:rsidRDefault="007F0191" w:rsidP="00367E9D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7F0191" w:rsidRPr="00AC5976" w:rsidRDefault="007F0191" w:rsidP="00367E9D">
            <w:pPr>
              <w:keepNext/>
              <w:ind w:left="-108"/>
              <w:rPr>
                <w:rFonts w:ascii="Arial" w:hAnsi="Arial" w:cs="Arial"/>
                <w:bCs/>
                <w:sz w:val="21"/>
                <w:szCs w:val="21"/>
              </w:rPr>
            </w:pPr>
            <w:r w:rsidRPr="00AC5976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 w:rsidRPr="00AC5976"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7F0191" w:rsidRPr="002F53FB" w:rsidRDefault="007F0191" w:rsidP="007F0191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- 5 -</w:t>
      </w:r>
      <w:r w:rsidRPr="002F53FB">
        <w:rPr>
          <w:rFonts w:ascii="Arial" w:hAnsi="Arial" w:cs="Arial"/>
          <w:sz w:val="21"/>
          <w:szCs w:val="21"/>
        </w:rPr>
        <w:br/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  <w:r w:rsidRPr="00BC6E33">
        <w:rPr>
          <w:rFonts w:ascii="Arial" w:hAnsi="Arial" w:cs="Arial"/>
          <w:sz w:val="21"/>
          <w:szCs w:val="21"/>
        </w:rPr>
        <w:t xml:space="preserve">Generalversammlung und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 w:rsidRPr="00BC6E33">
        <w:rPr>
          <w:rFonts w:ascii="Arial" w:hAnsi="Arial" w:cs="Arial"/>
          <w:sz w:val="21"/>
          <w:szCs w:val="21"/>
        </w:rPr>
        <w:t xml:space="preserve"> bestätigen, dass diese öffentliche Urkunde die Beschlüsse und Feststellungen der Generalversammlung enthält, ihr vorgelesen, von ihr als vollständig und richtig befunden und in Gegenwart </w:t>
      </w:r>
      <w:r>
        <w:rPr>
          <w:rFonts w:ascii="Arial" w:hAnsi="Arial" w:cs="Arial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 w:rsidRPr="00BC6E33">
        <w:rPr>
          <w:rFonts w:ascii="Arial" w:hAnsi="Arial" w:cs="Arial"/>
          <w:sz w:val="21"/>
          <w:szCs w:val="21"/>
        </w:rPr>
        <w:t xml:space="preserve"> unterzeichnet wurde.</w:t>
      </w:r>
      <w:r w:rsidRPr="00BC6E33">
        <w:rPr>
          <w:rFonts w:ascii="Arial" w:hAnsi="Arial" w:cs="Arial"/>
          <w:sz w:val="21"/>
          <w:szCs w:val="21"/>
        </w:rPr>
        <w:br/>
      </w:r>
    </w:p>
    <w:p w:rsidR="007F0191" w:rsidRPr="002F53FB" w:rsidRDefault="007F0191" w:rsidP="007F0191">
      <w:pPr>
        <w:keepLines/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:rsidR="007F0191" w:rsidRPr="002F53FB" w:rsidRDefault="007F0191" w:rsidP="007F0191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:rsidR="007F0191" w:rsidRDefault="007F0191" w:rsidP="007F0191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Pr="00E75044" w:rsidRDefault="007F0191" w:rsidP="007F0191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:rsidR="007F0191" w:rsidRDefault="007F0191" w:rsidP="007F0191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Default="007F0191" w:rsidP="007F0191">
      <w:pPr>
        <w:rPr>
          <w:rFonts w:ascii="Arial" w:hAnsi="Arial" w:cs="Arial"/>
          <w:sz w:val="21"/>
          <w:szCs w:val="21"/>
        </w:rPr>
      </w:pPr>
    </w:p>
    <w:p w:rsidR="007F0191" w:rsidRPr="006025BE" w:rsidRDefault="007F0191" w:rsidP="007F0191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61214B" w:rsidRPr="009F7AA7" w:rsidRDefault="0061214B" w:rsidP="009F7AA7"/>
    <w:sectPr w:rsidR="0061214B" w:rsidRPr="009F7AA7" w:rsidSect="00B2020D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C9" w:rsidRDefault="00EA4FC9" w:rsidP="004F60AB">
      <w:r>
        <w:separator/>
      </w:r>
    </w:p>
  </w:endnote>
  <w:endnote w:type="continuationSeparator" w:id="0">
    <w:p w:rsidR="00EA4FC9" w:rsidRDefault="00EA4FC9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7E5FC3" w:rsidRDefault="007F0191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7975FF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7975FF">
      <w:rPr>
        <w:rFonts w:ascii="Arial" w:hAnsi="Arial" w:cs="Arial"/>
        <w:sz w:val="21"/>
        <w:szCs w:val="21"/>
      </w:rPr>
      <w:t>4</w:t>
    </w:r>
    <w:r w:rsidRPr="007E5FC3">
      <w:rPr>
        <w:rFonts w:ascii="Arial" w:hAnsi="Arial" w:cs="Arial"/>
        <w:sz w:val="21"/>
        <w:szCs w:val="21"/>
      </w:rPr>
      <w:fldChar w:fldCharType="end"/>
    </w:r>
  </w:p>
  <w:p w:rsidR="00462307" w:rsidRDefault="007975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C9" w:rsidRDefault="00EA4FC9" w:rsidP="004F60AB">
      <w:r>
        <w:separator/>
      </w:r>
    </w:p>
  </w:footnote>
  <w:footnote w:type="continuationSeparator" w:id="0">
    <w:p w:rsidR="00EA4FC9" w:rsidRDefault="00EA4FC9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7F0191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615C80A0" wp14:editId="34BF5850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2BABB4E7" wp14:editId="7547D277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F4259E" w:rsidRDefault="007975FF" w:rsidP="00F5304C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7F0191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2032F" wp14:editId="4E2107E7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07" w:rsidRPr="00CE70B9" w:rsidRDefault="007F0191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:rsidR="00462307" w:rsidRPr="00CE70B9" w:rsidRDefault="007F0191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:rsidR="00462307" w:rsidRPr="00CE70B9" w:rsidRDefault="007975FF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62307" w:rsidRPr="00CE70B9" w:rsidRDefault="007F0191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:rsidR="00462307" w:rsidRPr="00FA4A6A" w:rsidRDefault="007975FF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2032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:rsidR="00462307" w:rsidRPr="00CE70B9" w:rsidRDefault="007F0191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462307" w:rsidRPr="00CE70B9" w:rsidRDefault="007F0191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462307" w:rsidRPr="00CE70B9" w:rsidRDefault="00F448A5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462307" w:rsidRPr="00CE70B9" w:rsidRDefault="007F0191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462307" w:rsidRPr="00FA4A6A" w:rsidRDefault="00F448A5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6438FCFC" wp14:editId="794E481A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333C5B" w:rsidRDefault="007F0191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:rsidR="00462307" w:rsidRPr="00333C5B" w:rsidRDefault="007975FF" w:rsidP="00F4259E">
    <w:pPr>
      <w:spacing w:after="1560"/>
      <w:outlineLvl w:val="0"/>
      <w:rPr>
        <w:rFonts w:ascii="Arial" w:hAnsi="Arial" w:cs="Arial"/>
        <w:b/>
        <w:sz w:val="21"/>
        <w:szCs w:val="21"/>
      </w:rPr>
    </w:pPr>
  </w:p>
  <w:p w:rsidR="00462307" w:rsidRPr="005151DC" w:rsidRDefault="007F0191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:rsidR="00462307" w:rsidRPr="005151DC" w:rsidRDefault="007F0191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:rsidR="00462307" w:rsidRDefault="007975FF">
    <w:pPr>
      <w:pStyle w:val="Kopfzeile"/>
    </w:pPr>
  </w:p>
  <w:p w:rsidR="00462307" w:rsidRDefault="007975FF">
    <w:pPr>
      <w:pStyle w:val="Kopfzeile"/>
    </w:pPr>
  </w:p>
  <w:p w:rsidR="00462307" w:rsidRDefault="007975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9"/>
    <w:rsid w:val="000165E4"/>
    <w:rsid w:val="001075DA"/>
    <w:rsid w:val="0012552A"/>
    <w:rsid w:val="00151A47"/>
    <w:rsid w:val="0017544C"/>
    <w:rsid w:val="0020721C"/>
    <w:rsid w:val="00207F22"/>
    <w:rsid w:val="00222FA3"/>
    <w:rsid w:val="002B1EB9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603F78"/>
    <w:rsid w:val="0061214B"/>
    <w:rsid w:val="0066341B"/>
    <w:rsid w:val="0067751B"/>
    <w:rsid w:val="006930C7"/>
    <w:rsid w:val="00762948"/>
    <w:rsid w:val="00794A23"/>
    <w:rsid w:val="007961D6"/>
    <w:rsid w:val="007975FF"/>
    <w:rsid w:val="007B186C"/>
    <w:rsid w:val="007F0191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8795E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53021"/>
    <w:rsid w:val="00EA381E"/>
    <w:rsid w:val="00EA4FC9"/>
    <w:rsid w:val="00EF5582"/>
    <w:rsid w:val="00F06CE6"/>
    <w:rsid w:val="00F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AB1927-370F-49EA-8130-CDDE5AA3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1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67751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17CD-2B5E-4D8E-8FD2-0D5B8BAB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3</cp:revision>
  <dcterms:created xsi:type="dcterms:W3CDTF">2022-12-19T15:40:00Z</dcterms:created>
  <dcterms:modified xsi:type="dcterms:W3CDTF">2023-04-13T12:20:00Z</dcterms:modified>
</cp:coreProperties>
</file>