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52DF2" w14:textId="566C4F61" w:rsidR="00DC0AE3" w:rsidRPr="009341A7" w:rsidRDefault="004E7576" w:rsidP="002E2030">
      <w:pPr>
        <w:pStyle w:val="Listenabsatz"/>
        <w:numPr>
          <w:ilvl w:val="0"/>
          <w:numId w:val="20"/>
        </w:numPr>
        <w:tabs>
          <w:tab w:val="clear" w:pos="425"/>
          <w:tab w:val="clear" w:pos="851"/>
          <w:tab w:val="left" w:pos="709"/>
        </w:tabs>
        <w:ind w:left="567"/>
        <w:rPr>
          <w:b/>
          <w:sz w:val="40"/>
          <w:szCs w:val="40"/>
        </w:rPr>
      </w:pPr>
      <w:r>
        <w:rPr>
          <w:b/>
          <w:sz w:val="40"/>
          <w:szCs w:val="40"/>
        </w:rPr>
        <w:t>Legislative, Exekutive, Allgemeine Dienste</w:t>
      </w:r>
      <w:r w:rsidR="009341A7">
        <w:rPr>
          <w:b/>
          <w:sz w:val="40"/>
          <w:szCs w:val="40"/>
        </w:rPr>
        <w:t xml:space="preserve"> (ohne Bauverwaltung)</w:t>
      </w:r>
    </w:p>
    <w:p w14:paraId="57E073C1" w14:textId="77777777" w:rsidR="00DC0AE3" w:rsidRDefault="00DC0AE3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0"/>
        <w:gridCol w:w="2926"/>
        <w:gridCol w:w="3441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281D085A" w14:textId="77777777" w:rsidR="009341A7" w:rsidRPr="009341A7" w:rsidRDefault="009341A7" w:rsidP="0095071A">
            <w:pPr>
              <w:pStyle w:val="Listenabsatz"/>
              <w:ind w:left="0"/>
            </w:pPr>
            <w:r w:rsidRPr="009341A7">
              <w:t>01 Legislative und Exekutive</w:t>
            </w:r>
          </w:p>
          <w:p w14:paraId="427BAB45" w14:textId="248EA093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9341A7">
              <w:t>02 Allgemeine Dienste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gridSpan w:val="3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gridSpan w:val="3"/>
            <w:shd w:val="clear" w:color="auto" w:fill="auto"/>
            <w:vAlign w:val="center"/>
          </w:tcPr>
          <w:p w14:paraId="4DA67F9F" w14:textId="737AFA9D" w:rsidR="00F1495B" w:rsidRDefault="002F33B0" w:rsidP="00F1495B">
            <w:pPr>
              <w:pStyle w:val="Listenabsatz"/>
              <w:ind w:left="0"/>
            </w:pPr>
            <w:r w:rsidRPr="009341A7">
              <w:t xml:space="preserve">Der Rat nimmt seine Führungsaufgabe sowohl bei der Verwaltung als auch gegenüber der Bürgerschaft aktiv </w:t>
            </w:r>
            <w:proofErr w:type="gramStart"/>
            <w:r w:rsidRPr="009341A7">
              <w:t>wahr</w:t>
            </w:r>
            <w:proofErr w:type="gramEnd"/>
            <w:r w:rsidRPr="009341A7">
              <w:t>.</w:t>
            </w:r>
          </w:p>
          <w:p w14:paraId="64426B10" w14:textId="5D85A1ED" w:rsidR="002F33B0" w:rsidRDefault="002F33B0" w:rsidP="00F1495B">
            <w:pPr>
              <w:pStyle w:val="Listenabsatz"/>
              <w:ind w:left="0"/>
            </w:pPr>
            <w:r w:rsidRPr="009341A7">
              <w:t xml:space="preserve">Strategische Führung durch den Rat </w:t>
            </w:r>
            <w:r w:rsidR="0086721B">
              <w:t xml:space="preserve">ist </w:t>
            </w:r>
            <w:r w:rsidR="002F2DBB">
              <w:t>nachvollziehbar und dokumentiert.</w:t>
            </w: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628D49B1" w14:textId="77777777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Gemeindegesetz (</w:t>
            </w:r>
            <w:proofErr w:type="spellStart"/>
            <w:r>
              <w:t>sGS</w:t>
            </w:r>
            <w:proofErr w:type="spellEnd"/>
            <w:r>
              <w:t xml:space="preserve"> 151.2)</w:t>
            </w:r>
          </w:p>
          <w:p w14:paraId="6150E8BC" w14:textId="77777777" w:rsidR="004E7576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 (</w:t>
            </w:r>
            <w:proofErr w:type="spellStart"/>
            <w:r>
              <w:t>sGS</w:t>
            </w:r>
            <w:proofErr w:type="spellEnd"/>
            <w:r>
              <w:t xml:space="preserve"> 151.53)</w:t>
            </w:r>
          </w:p>
          <w:p w14:paraId="77FD618A" w14:textId="77777777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Gemeindeordnung</w:t>
            </w:r>
          </w:p>
          <w:p w14:paraId="4E93E4E4" w14:textId="77777777" w:rsidR="004E7576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Gebührentarife (kantonal und kommunal)</w:t>
            </w:r>
          </w:p>
          <w:p w14:paraId="1AC0DF1D" w14:textId="77777777" w:rsidR="004E7576" w:rsidRDefault="004E7576" w:rsidP="00AB7C40">
            <w:pPr>
              <w:tabs>
                <w:tab w:val="clear" w:pos="851"/>
                <w:tab w:val="left" w:pos="169"/>
              </w:tabs>
            </w:pPr>
          </w:p>
          <w:p w14:paraId="743C1EAB" w14:textId="77777777" w:rsidR="004E7576" w:rsidRDefault="004E7576" w:rsidP="00AB7C40">
            <w:pPr>
              <w:tabs>
                <w:tab w:val="clear" w:pos="851"/>
                <w:tab w:val="left" w:pos="169"/>
              </w:tabs>
            </w:pPr>
            <w:r>
              <w:t xml:space="preserve">Weitere: </w:t>
            </w:r>
          </w:p>
          <w:p w14:paraId="41717CBC" w14:textId="77777777" w:rsidR="004E7576" w:rsidRDefault="004E7576" w:rsidP="00521B72">
            <w:pPr>
              <w:tabs>
                <w:tab w:val="clear" w:pos="851"/>
                <w:tab w:val="left" w:pos="169"/>
              </w:tabs>
            </w:pP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29CEFE6F" w14:textId="77777777" w:rsidR="00AB7C40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Organigramm Behörden (Ressortsystem)</w:t>
            </w:r>
          </w:p>
          <w:p w14:paraId="0503A731" w14:textId="77777777" w:rsidR="00AB7C40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Konstituierung (Entschädigungsansätze)</w:t>
            </w:r>
          </w:p>
          <w:p w14:paraId="7831C57C" w14:textId="2C037122" w:rsidR="00AB7C40" w:rsidRDefault="009F6BD8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proofErr w:type="spellStart"/>
            <w:r>
              <w:t>Legislaturziele</w:t>
            </w:r>
            <w:proofErr w:type="spellEnd"/>
            <w:r>
              <w:t xml:space="preserve"> des Rates</w:t>
            </w:r>
          </w:p>
          <w:p w14:paraId="28721937" w14:textId="77777777" w:rsidR="00AB7C40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Wahldaten, -kalender</w:t>
            </w:r>
          </w:p>
          <w:p w14:paraId="3398BC05" w14:textId="77777777" w:rsidR="00AB7C40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Jahresrechnung und Kontenblätter</w:t>
            </w:r>
          </w:p>
          <w:p w14:paraId="0571E177" w14:textId="466EA780" w:rsidR="00AB7C40" w:rsidRDefault="008466AC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w</w:t>
            </w:r>
            <w:r w:rsidR="004E7576">
              <w:t>ichtige mehrjährige Verträge (Dienstleistungs- und Wartungsverträge, Zusammenarbeitsverträge kommunaler Aufgaben)</w:t>
            </w:r>
          </w:p>
          <w:p w14:paraId="7CE336F1" w14:textId="77777777" w:rsidR="004E7576" w:rsidRDefault="004E7576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Mietverträge</w:t>
            </w:r>
          </w:p>
          <w:p w14:paraId="33BFBBE7" w14:textId="77777777" w:rsidR="004E7576" w:rsidRDefault="004E7576" w:rsidP="004E7576">
            <w:pPr>
              <w:pStyle w:val="Listenabsatz"/>
              <w:ind w:left="0"/>
            </w:pPr>
          </w:p>
          <w:p w14:paraId="5D986C9A" w14:textId="77777777" w:rsidR="004E7576" w:rsidRDefault="004E7576" w:rsidP="004E7576">
            <w:pPr>
              <w:pStyle w:val="Listenabsatz"/>
              <w:ind w:left="0"/>
            </w:pPr>
            <w:r>
              <w:t>Weitere:</w:t>
            </w:r>
          </w:p>
          <w:p w14:paraId="3B8B2810" w14:textId="77777777" w:rsidR="004E7576" w:rsidRDefault="004E7576" w:rsidP="004E7576">
            <w:pPr>
              <w:pStyle w:val="Listenabsatz"/>
              <w:ind w:left="0"/>
            </w:pP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gridSpan w:val="3"/>
            <w:tcBorders>
              <w:bottom w:val="single" w:sz="4" w:space="0" w:color="auto"/>
            </w:tcBorders>
            <w:vAlign w:val="center"/>
          </w:tcPr>
          <w:p w14:paraId="17EDF150" w14:textId="1E1CA448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Es werden nicht alle verrechenbaren Dienstleistungen weiterverrechnet</w:t>
            </w:r>
            <w:r w:rsidR="008466AC">
              <w:t>.</w:t>
            </w:r>
          </w:p>
          <w:p w14:paraId="1E4F3D3E" w14:textId="4BD71C45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Die Einnahmenquellen werden nicht vollumfänglich ausgeschöpft</w:t>
            </w:r>
            <w:r w:rsidR="008466AC">
              <w:t>.</w:t>
            </w:r>
          </w:p>
          <w:p w14:paraId="60ED2952" w14:textId="4C01A08E" w:rsidR="00AB7C40" w:rsidRDefault="00AB7C40" w:rsidP="00AB7C40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Interne Verrechnung</w:t>
            </w:r>
            <w:r w:rsidR="008466AC">
              <w:t>en</w:t>
            </w:r>
            <w:r>
              <w:t xml:space="preserve"> zu Lasten der Spezialfinanzierungen werden nicht oder nicht vollumfänglich vorgenommen (Stichwort: Verursacherfinanzierung)</w:t>
            </w:r>
            <w:r w:rsidR="008466AC">
              <w:t>.</w:t>
            </w:r>
          </w:p>
          <w:p w14:paraId="055718AB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</w:p>
          <w:p w14:paraId="7959FE7B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  <w:r>
              <w:t xml:space="preserve">Weitere: </w:t>
            </w:r>
          </w:p>
          <w:p w14:paraId="0C84B4E4" w14:textId="77777777" w:rsidR="00AB7C40" w:rsidRDefault="00AB7C40" w:rsidP="00AB7C40">
            <w:pPr>
              <w:tabs>
                <w:tab w:val="clear" w:pos="851"/>
                <w:tab w:val="left" w:pos="169"/>
              </w:tabs>
            </w:pPr>
          </w:p>
        </w:tc>
      </w:tr>
      <w:tr w:rsidR="003570A8" w14:paraId="04F8F688" w14:textId="77777777" w:rsidTr="002E2030">
        <w:trPr>
          <w:trHeight w:val="340"/>
        </w:trPr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77777777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93065B" w14:paraId="29AF5551" w14:textId="77777777" w:rsidTr="002E2030">
        <w:trPr>
          <w:trHeight w:val="567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</w:tbl>
    <w:p w14:paraId="7EAC9ED9" w14:textId="77777777" w:rsidR="002E2030" w:rsidRDefault="002E2030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"/>
        <w:gridCol w:w="687"/>
        <w:gridCol w:w="1656"/>
        <w:gridCol w:w="1459"/>
        <w:gridCol w:w="639"/>
        <w:gridCol w:w="3039"/>
        <w:gridCol w:w="1230"/>
      </w:tblGrid>
      <w:tr w:rsidR="00AB7C40" w14:paraId="27D33AD3" w14:textId="77777777" w:rsidTr="002E2030">
        <w:trPr>
          <w:trHeight w:val="567"/>
        </w:trPr>
        <w:tc>
          <w:tcPr>
            <w:tcW w:w="471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lastRenderedPageBreak/>
              <w:t>Prüfungshandlungen</w:t>
            </w:r>
          </w:p>
        </w:tc>
        <w:tc>
          <w:tcPr>
            <w:tcW w:w="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proofErr w:type="spellStart"/>
            <w:r w:rsidRPr="0068150C">
              <w:rPr>
                <w:b/>
                <w:sz w:val="24"/>
                <w:szCs w:val="24"/>
              </w:rPr>
              <w:t>i.O</w:t>
            </w:r>
            <w:proofErr w:type="spellEnd"/>
            <w:r w:rsidRPr="0068150C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0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D01DDB" w14:paraId="01D78E6D" w14:textId="77777777" w:rsidTr="002E2030">
        <w:trPr>
          <w:trHeight w:val="340"/>
        </w:trPr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444021FE" w:rsidR="002037DD" w:rsidRPr="0068150C" w:rsidRDefault="002E203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2829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2829B4" w14:paraId="6A800FF2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1905F515" w:rsidR="002829B4" w:rsidRDefault="002E2030" w:rsidP="002829B4">
            <w:pPr>
              <w:pStyle w:val="Listenabsatz"/>
              <w:ind w:left="0"/>
            </w:pPr>
            <w:r>
              <w:t>31.</w:t>
            </w:r>
            <w:r w:rsidR="002829B4">
              <w:t>1.1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CCD620" w14:textId="77777777" w:rsidR="002829B4" w:rsidRDefault="002829B4" w:rsidP="002829B4">
            <w:pPr>
              <w:pStyle w:val="Listenabsatz"/>
              <w:ind w:left="0"/>
            </w:pPr>
            <w:r>
              <w:t xml:space="preserve">Wer trägt die </w:t>
            </w:r>
            <w:r w:rsidRPr="002829B4">
              <w:t>Hauptverantwortung</w:t>
            </w:r>
            <w:r>
              <w:t xml:space="preserve"> für dieses Prüffeld?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2829B4" w14:paraId="4C2B15AF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1FEA973E" w:rsidR="002829B4" w:rsidRDefault="002E2030" w:rsidP="002829B4">
            <w:pPr>
              <w:pStyle w:val="Listenabsatz"/>
              <w:ind w:left="0"/>
            </w:pPr>
            <w:r>
              <w:t>31.</w:t>
            </w:r>
            <w:r w:rsidR="002829B4">
              <w:t>1.2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5218F" w14:textId="77777777" w:rsidR="002829B4" w:rsidRPr="00F11D00" w:rsidRDefault="002829B4" w:rsidP="002829B4">
            <w:pPr>
              <w:pStyle w:val="Listenabsatz"/>
              <w:ind w:left="0"/>
            </w:pPr>
            <w:r w:rsidRPr="002829B4">
              <w:t>Ist die Stellvertretung geregelt und funktioniert sie?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E265B9" w14:paraId="312424C1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BAFEB" w14:textId="21E7C9F7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E265B9">
              <w:t>1.3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C89FF1" w14:textId="77777777" w:rsidR="00E265B9" w:rsidRDefault="00E265B9" w:rsidP="00E265B9">
            <w:pPr>
              <w:pStyle w:val="Listenabsatz"/>
              <w:ind w:left="0"/>
              <w:rPr>
                <w:sz w:val="20"/>
              </w:rPr>
            </w:pPr>
            <w:r w:rsidRPr="00E265B9">
              <w:t>Sind Stellenbeschreibungen für die wichtigsten Funktionsträger vorhanden? Sind sie aktuell?</w:t>
            </w:r>
          </w:p>
        </w:tc>
        <w:sdt>
          <w:sdtPr>
            <w:id w:val="-17157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AACA4AA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5C581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6C518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63B9B73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A2BD7B" w14:textId="137F059E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E265B9">
              <w:t>1.4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4BE875" w14:textId="77777777" w:rsidR="00E265B9" w:rsidRPr="002829B4" w:rsidRDefault="00E265B9" w:rsidP="00E265B9">
            <w:pPr>
              <w:pStyle w:val="Listenabsatz"/>
              <w:ind w:left="0"/>
            </w:pPr>
            <w:r w:rsidRPr="00E265B9">
              <w:t>Sind die wichtigsten Tätigkeiten dokumentiert (Ablaufbeschreibungen, Handbücher, Ablagesysteme usw.)?</w:t>
            </w:r>
          </w:p>
        </w:tc>
        <w:sdt>
          <w:sdtPr>
            <w:id w:val="-84293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321A301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771050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B9BAAE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764A9BB3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2F86DF3C" w:rsidR="00E265B9" w:rsidRPr="0068150C" w:rsidRDefault="002E2030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E265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E265B9" w14:paraId="012050BA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74A8EF55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F11D00">
              <w:t>2.1</w:t>
            </w:r>
          </w:p>
        </w:tc>
        <w:tc>
          <w:tcPr>
            <w:tcW w:w="3802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AF92DBA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Bestehen wirksame Funktionentrennungen</w:t>
            </w:r>
            <w:r>
              <w:t xml:space="preserve"> </w:t>
            </w:r>
            <w:r w:rsidRPr="00E265B9">
              <w:t>(Vier- oder Sechsaugenprinzip)</w:t>
            </w:r>
            <w:r>
              <w:t xml:space="preserve"> </w:t>
            </w:r>
            <w:r w:rsidRPr="00E265B9">
              <w:t>in diesem Prüffeld?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5C82BB8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5A9CA" w14:textId="65D39B4A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F11D00">
              <w:t>2.2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0F8964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Sind die geprüften Geschäftsfälle nachvollziehbar dokumentiert?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816B2E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AC94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93FF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E241069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56279EAD" w:rsidR="00E265B9" w:rsidRPr="0068150C" w:rsidRDefault="002E2030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E265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E265B9" w14:paraId="5F8EB722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7F1D7339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3.1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E881A1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Werden Betreibungs- und Prozesskosten sowie Dienstleistungen und Beratungen von Dritten an die Verursacher weiterverrechnet?</w:t>
            </w:r>
          </w:p>
        </w:tc>
        <w:sdt>
          <w:sdt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4E6F14F4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80FA" w14:textId="7CE430A1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3.2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AA4A056" w14:textId="6AA1E619" w:rsidR="00E265B9" w:rsidRPr="00E265B9" w:rsidRDefault="00E265B9" w:rsidP="00E265B9">
            <w:pPr>
              <w:pStyle w:val="Listenabsatz"/>
              <w:ind w:left="0"/>
            </w:pPr>
            <w:r w:rsidRPr="00E265B9">
              <w:t>Ist die Inanspruchnahme von Dienstleistungen und Beratungen von Dritten verhältnismässig</w:t>
            </w:r>
            <w:r w:rsidR="00FE20BC">
              <w:t>, zweckorientiert</w:t>
            </w:r>
            <w:r w:rsidRPr="00E265B9">
              <w:t xml:space="preserve"> und notwendig</w:t>
            </w:r>
            <w:r>
              <w:t xml:space="preserve"> </w:t>
            </w:r>
            <w:r w:rsidRPr="00E265B9">
              <w:t>(</w:t>
            </w:r>
            <w:r w:rsidR="00FE20BC">
              <w:t>z.B.</w:t>
            </w:r>
            <w:r w:rsidRPr="00E265B9">
              <w:t xml:space="preserve"> für Projekte wie Imagepflege)?</w:t>
            </w:r>
            <w:r>
              <w:t xml:space="preserve"> </w:t>
            </w:r>
            <w:r w:rsidRPr="00E265B9">
              <w:t>Wie wird die Wirkung ermittelt?</w:t>
            </w:r>
          </w:p>
        </w:tc>
        <w:sdt>
          <w:sdtPr>
            <w:id w:val="-4085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8A7A87B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76698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7803A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4144597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A3FE" w14:textId="520EBBD6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3.3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6CE4D85" w14:textId="11A83401" w:rsidR="00486629" w:rsidRDefault="0086721B" w:rsidP="0086721B">
            <w:pPr>
              <w:pStyle w:val="Listenabsatz"/>
              <w:ind w:left="0"/>
            </w:pPr>
            <w:r>
              <w:t xml:space="preserve">Sind die </w:t>
            </w:r>
            <w:r w:rsidR="00E265B9" w:rsidRPr="00E265B9">
              <w:t>Abrechnung</w:t>
            </w:r>
            <w:r>
              <w:t>en</w:t>
            </w:r>
            <w:r w:rsidR="00E265B9" w:rsidRPr="00E265B9">
              <w:t xml:space="preserve"> der Verwaltungskosten mit Gemeinden, Gemeinde</w:t>
            </w:r>
            <w:r>
              <w:t>unternehmen und Zweckverbänden</w:t>
            </w:r>
            <w:r w:rsidR="00486629">
              <w:t xml:space="preserve"> korrekt?</w:t>
            </w:r>
          </w:p>
          <w:p w14:paraId="53370876" w14:textId="21DB8C8F" w:rsidR="00E265B9" w:rsidRPr="00E265B9" w:rsidRDefault="00486629" w:rsidP="0086721B">
            <w:pPr>
              <w:pStyle w:val="Listenabsatz"/>
              <w:ind w:left="0"/>
            </w:pPr>
            <w:r>
              <w:t>Werden insbesondere korrekte Grundlagen für die Ermittlung von internen und externen Kosten angewandt?</w:t>
            </w:r>
          </w:p>
        </w:tc>
        <w:sdt>
          <w:sdtPr>
            <w:id w:val="6193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4C71C2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4DF9D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37674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731EA36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78AA" w14:textId="78CDEE19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3.4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27DE2E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Mitteilungsblatt:</w:t>
            </w:r>
          </w:p>
          <w:p w14:paraId="1403B5C0" w14:textId="77777777" w:rsidR="00486629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 xml:space="preserve">Wer erstellt es (intern, extern, gemischt)? </w:t>
            </w:r>
          </w:p>
          <w:p w14:paraId="5A839567" w14:textId="2524E8CD" w:rsidR="00E265B9" w:rsidRPr="00E265B9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>Wie hoch sind</w:t>
            </w:r>
            <w:bookmarkStart w:id="0" w:name="_GoBack"/>
            <w:bookmarkEnd w:id="0"/>
            <w:r w:rsidRPr="00E265B9">
              <w:t xml:space="preserve"> dafür die Kosten?</w:t>
            </w:r>
          </w:p>
          <w:p w14:paraId="050772A7" w14:textId="31CAC64E" w:rsidR="00E265B9" w:rsidRPr="00E265B9" w:rsidRDefault="0048662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>
              <w:t xml:space="preserve">Ist das </w:t>
            </w:r>
            <w:r w:rsidR="00E265B9" w:rsidRPr="00E265B9">
              <w:t xml:space="preserve">Publikationsintervall angemessen? Welche Auswirkung hätte einer Verlängerung des Intervalls? </w:t>
            </w:r>
          </w:p>
          <w:p w14:paraId="09C6292B" w14:textId="1783E4E2" w:rsidR="00E265B9" w:rsidRPr="00E265B9" w:rsidRDefault="0048662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>
              <w:lastRenderedPageBreak/>
              <w:t xml:space="preserve">Ist der </w:t>
            </w:r>
            <w:r w:rsidR="00E265B9" w:rsidRPr="00E265B9">
              <w:t xml:space="preserve">Umfang </w:t>
            </w:r>
            <w:r>
              <w:t xml:space="preserve">angemessen </w:t>
            </w:r>
            <w:r w:rsidR="00E265B9" w:rsidRPr="00E265B9">
              <w:t>(Informationsgehalt)?</w:t>
            </w:r>
          </w:p>
          <w:p w14:paraId="12260874" w14:textId="77777777" w:rsidR="00E265B9" w:rsidRPr="00E265B9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>Wie ist der Aboservice für auswärtige Interessenten organisiert (</w:t>
            </w:r>
            <w:proofErr w:type="spellStart"/>
            <w:r w:rsidRPr="00E265B9">
              <w:t>Aboverzeichnis</w:t>
            </w:r>
            <w:proofErr w:type="spellEnd"/>
            <w:r w:rsidRPr="00E265B9">
              <w:t>, Verrechnung)?</w:t>
            </w:r>
          </w:p>
          <w:p w14:paraId="3549CB03" w14:textId="77777777" w:rsidR="00E552CD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 xml:space="preserve">Welche Inserate werden verrechnet? </w:t>
            </w:r>
          </w:p>
          <w:p w14:paraId="3CCEF24A" w14:textId="77777777" w:rsidR="00E552CD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 xml:space="preserve">Wie werden die Ansätze </w:t>
            </w:r>
            <w:r w:rsidR="00E552CD">
              <w:t xml:space="preserve">für Inserate </w:t>
            </w:r>
            <w:r w:rsidRPr="00E265B9">
              <w:t xml:space="preserve">festgelegt? </w:t>
            </w:r>
          </w:p>
          <w:p w14:paraId="581EF599" w14:textId="3FC67DA5" w:rsidR="00E265B9" w:rsidRPr="00E265B9" w:rsidRDefault="00E265B9" w:rsidP="001625E0">
            <w:pPr>
              <w:pStyle w:val="Listenabsatz"/>
              <w:numPr>
                <w:ilvl w:val="0"/>
                <w:numId w:val="25"/>
              </w:numPr>
              <w:tabs>
                <w:tab w:val="clear" w:pos="425"/>
                <w:tab w:val="left" w:pos="250"/>
              </w:tabs>
              <w:ind w:left="250" w:hanging="250"/>
            </w:pPr>
            <w:r w:rsidRPr="00E265B9">
              <w:t>Wie ist sichergestellt, dass alle Inserate verrechnet werden?</w:t>
            </w:r>
          </w:p>
        </w:tc>
        <w:sdt>
          <w:sdtPr>
            <w:id w:val="85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6C0D5E9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B11A1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019F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808B764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2D149" w14:textId="608867B7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3.5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53DC26" w14:textId="70CAC099" w:rsidR="00E265B9" w:rsidRPr="00E265B9" w:rsidRDefault="00E265B9" w:rsidP="00E265B9">
            <w:pPr>
              <w:pStyle w:val="Listenabsatz"/>
              <w:ind w:left="0"/>
            </w:pPr>
            <w:r w:rsidRPr="00E265B9">
              <w:t xml:space="preserve">Wie entwickeln sich die </w:t>
            </w:r>
            <w:proofErr w:type="spellStart"/>
            <w:r w:rsidRPr="00E265B9">
              <w:t>Porti</w:t>
            </w:r>
            <w:proofErr w:type="spellEnd"/>
            <w:r w:rsidRPr="00E265B9">
              <w:t>- und Telefonkosten (Konto 313) im Mehrjahresvergleich? Sind grössere Abweichungen begründet?</w:t>
            </w:r>
          </w:p>
        </w:tc>
        <w:sdt>
          <w:sdtPr>
            <w:id w:val="-1235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23176BE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482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E57B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5C1F8C6D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046FB" w14:textId="4F8F56EE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3.6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B5FC1E1" w14:textId="28137154" w:rsidR="00E265B9" w:rsidRPr="00E265B9" w:rsidRDefault="00E265B9" w:rsidP="00E265B9">
            <w:pPr>
              <w:pStyle w:val="Listenabsatz"/>
              <w:ind w:left="0"/>
            </w:pPr>
            <w:r w:rsidRPr="00E265B9">
              <w:t xml:space="preserve">Werden die Aufträge für Drucksachen regelmässig überprüft (Konkurrenzofferten)? Wenn ja, in welchem Rhythmus? </w:t>
            </w:r>
            <w:r w:rsidR="00C32FA2">
              <w:t xml:space="preserve">Wie ist die </w:t>
            </w:r>
            <w:r w:rsidRPr="00E265B9">
              <w:t>Kostenentwicklung</w:t>
            </w:r>
            <w:r w:rsidR="00C32FA2">
              <w:t xml:space="preserve"> im Mehrjahresvergleich</w:t>
            </w:r>
            <w:r w:rsidRPr="00E265B9">
              <w:t>?</w:t>
            </w:r>
          </w:p>
        </w:tc>
        <w:sdt>
          <w:sdtPr>
            <w:id w:val="-20563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39DC581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ECDF0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F557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7A3AA215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5B20A4" w14:textId="22789FBC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3.7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0014C2" w14:textId="692B79BD" w:rsidR="00E265B9" w:rsidRPr="00E265B9" w:rsidRDefault="00E265B9" w:rsidP="009F6BD8">
            <w:pPr>
              <w:pStyle w:val="Listenabsatz"/>
              <w:ind w:left="0"/>
            </w:pPr>
            <w:r w:rsidRPr="00E265B9">
              <w:t>Wie werden die Anschaffungen von Mobilien, Maschinen und Informatik geplant</w:t>
            </w:r>
            <w:r w:rsidR="008B60BA">
              <w:t xml:space="preserve"> und durchgeführt</w:t>
            </w:r>
            <w:r w:rsidRPr="00E265B9">
              <w:t xml:space="preserve">? </w:t>
            </w:r>
            <w:r w:rsidR="00757A7B">
              <w:t xml:space="preserve">Ist ein </w:t>
            </w:r>
            <w:r w:rsidRPr="00E265B9">
              <w:t>Bedarfsnachweis vorhanden</w:t>
            </w:r>
            <w:r w:rsidR="00757A7B">
              <w:t xml:space="preserve"> und werden Beschaffungsrichtlinien eingehalten</w:t>
            </w:r>
            <w:r w:rsidRPr="00E265B9">
              <w:t>?</w:t>
            </w:r>
          </w:p>
        </w:tc>
        <w:sdt>
          <w:sdtPr>
            <w:id w:val="-2127688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7E2946DE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9E2C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10CAA4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145F39F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68FBC9" w14:textId="4B51BF4A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3.8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490271B" w14:textId="74195737" w:rsidR="00E265B9" w:rsidRPr="00E265B9" w:rsidRDefault="00E265B9" w:rsidP="00E265B9">
            <w:pPr>
              <w:pStyle w:val="Listenabsatz"/>
              <w:ind w:left="0"/>
            </w:pPr>
            <w:r w:rsidRPr="00E265B9">
              <w:t>Werden die vertraglich festgelegten finanziellen Bestimmungen und Leistungen eingehalten (z.B. Wartungsverträge usw.)? Werden sie korrekt verbucht?</w:t>
            </w:r>
          </w:p>
        </w:tc>
        <w:sdt>
          <w:sdtPr>
            <w:id w:val="-71720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93935E3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D521B5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7AC0DF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3ADA3A4A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9FE59D" w14:textId="7D7BFF96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3.9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38A37B" w14:textId="36CFA33C" w:rsidR="00E265B9" w:rsidRPr="00E265B9" w:rsidRDefault="00E265B9" w:rsidP="00E265B9">
            <w:pPr>
              <w:pStyle w:val="Listenabsatz"/>
              <w:ind w:left="0"/>
            </w:pPr>
            <w:r w:rsidRPr="00E265B9">
              <w:t>Besteh</w:t>
            </w:r>
            <w:r w:rsidR="00F80651">
              <w:t>en</w:t>
            </w:r>
            <w:r w:rsidRPr="00E265B9">
              <w:t xml:space="preserve"> für das Verwaltungsgebäude eine Sanierungsplanung und ein </w:t>
            </w:r>
            <w:proofErr w:type="spellStart"/>
            <w:r w:rsidRPr="00E265B9">
              <w:t>zukunftgerichtetes</w:t>
            </w:r>
            <w:proofErr w:type="spellEnd"/>
            <w:r w:rsidRPr="00E265B9">
              <w:t xml:space="preserve"> Raumkonzept</w:t>
            </w:r>
            <w:r>
              <w:t xml:space="preserve"> </w:t>
            </w:r>
            <w:r w:rsidRPr="00E265B9">
              <w:t>(Zusammenarbeit mit anderen Gemeinden)?</w:t>
            </w:r>
            <w:r>
              <w:t xml:space="preserve"> </w:t>
            </w:r>
          </w:p>
        </w:tc>
        <w:sdt>
          <w:sdtPr>
            <w:id w:val="-2107945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FE491A7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B4AA0E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ECB4A0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07717429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FAEC64" w14:textId="0A2D30CC" w:rsidR="00E265B9" w:rsidRDefault="002E2030" w:rsidP="00332AE9">
            <w:pPr>
              <w:pStyle w:val="Listenabsatz"/>
              <w:ind w:left="0"/>
            </w:pPr>
            <w:r>
              <w:t>31.</w:t>
            </w:r>
            <w:r w:rsidR="00F11D00">
              <w:t>3.1</w:t>
            </w:r>
            <w:r w:rsidR="00332AE9">
              <w:t>0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54BAB6C" w14:textId="77777777" w:rsidR="00E265B9" w:rsidRPr="00E265B9" w:rsidRDefault="00E265B9" w:rsidP="00E265B9">
            <w:pPr>
              <w:pStyle w:val="Listenabsatz"/>
              <w:ind w:left="0"/>
            </w:pPr>
            <w:r w:rsidRPr="00E265B9">
              <w:t>Werden Büroräumlichkeiten oder Wohnungen zu marktüblichen Konditionen gemietet oder vermietet? Wann wurden die Verträge letztmals überprüft?</w:t>
            </w:r>
          </w:p>
        </w:tc>
        <w:sdt>
          <w:sdtPr>
            <w:id w:val="896481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2FC01B7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DA74C9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BF42C6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75813A8A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1EE49" w14:textId="13260916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332AE9">
              <w:t>3.11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19F327F" w14:textId="7EDDFF8C" w:rsidR="00E265B9" w:rsidRPr="00E265B9" w:rsidRDefault="00E265B9" w:rsidP="00E265B9">
            <w:pPr>
              <w:pStyle w:val="Listenabsatz"/>
              <w:ind w:left="0"/>
            </w:pPr>
            <w:r w:rsidRPr="00E265B9">
              <w:t>Welche öffentlichen Anlässe</w:t>
            </w:r>
            <w:r w:rsidR="009F6BD8">
              <w:t xml:space="preserve"> (Jungbürgerfeier und </w:t>
            </w:r>
            <w:proofErr w:type="spellStart"/>
            <w:r w:rsidR="009F6BD8">
              <w:t>Neuzuzügerbegrüssung</w:t>
            </w:r>
            <w:proofErr w:type="spellEnd"/>
            <w:r w:rsidR="009F6BD8">
              <w:t>)</w:t>
            </w:r>
            <w:r w:rsidRPr="00E265B9">
              <w:t xml:space="preserve"> werden mitfinanziert? Nach welchen Kriteri</w:t>
            </w:r>
            <w:r w:rsidR="009F6BD8">
              <w:t>en erfolgt diese Finanzierung?</w:t>
            </w:r>
          </w:p>
        </w:tc>
        <w:sdt>
          <w:sdtPr>
            <w:id w:val="647014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3611305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237B56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3F67E3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C8BC220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2464771B" w:rsidR="00E265B9" w:rsidRPr="0068150C" w:rsidRDefault="002E2030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E265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E265B9" w:rsidRPr="0068150C" w:rsidRDefault="00521B72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E265B9" w14:paraId="5B2C56F7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78C72033" w:rsidR="00E265B9" w:rsidRDefault="002E2030" w:rsidP="00E265B9">
            <w:pPr>
              <w:pStyle w:val="Listenabsatz"/>
              <w:ind w:left="0"/>
            </w:pPr>
            <w:r>
              <w:t>31.</w:t>
            </w:r>
            <w:r w:rsidR="00F11D00">
              <w:t>4.1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D4BDDE" w14:textId="316A1B47" w:rsidR="00E265B9" w:rsidRDefault="009F6BD8" w:rsidP="00E265B9">
            <w:pPr>
              <w:pStyle w:val="Listenabsatz"/>
              <w:ind w:left="0"/>
            </w:pPr>
            <w:r>
              <w:t>Hat der Rat einen Beschluss zum öffentlichen Publikationsorgan gefasst?</w:t>
            </w:r>
          </w:p>
          <w:p w14:paraId="73C757BD" w14:textId="1E202B4A" w:rsidR="009F6BD8" w:rsidRDefault="009F6BD8" w:rsidP="00E265B9">
            <w:pPr>
              <w:pStyle w:val="Listenabsatz"/>
              <w:ind w:left="0"/>
            </w:pPr>
            <w:r>
              <w:lastRenderedPageBreak/>
              <w:t>Wie wurde dies der Bürgerschaft zur Kenntnis gebracht?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6AB4BCCB" w:rsidR="00E265B9" w:rsidRDefault="00332AE9" w:rsidP="00E265B9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332AE9" w14:paraId="2BD15F94" w14:textId="77777777" w:rsidTr="002E2030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0D158A" w14:textId="37D9189D" w:rsidR="00332AE9" w:rsidRDefault="002E2030" w:rsidP="00332AE9">
            <w:pPr>
              <w:pStyle w:val="Listenabsatz"/>
              <w:ind w:left="0"/>
              <w:jc w:val="both"/>
            </w:pPr>
            <w:r>
              <w:t>31.</w:t>
            </w:r>
            <w:r w:rsidR="00332AE9">
              <w:t>4.2</w:t>
            </w:r>
          </w:p>
        </w:tc>
        <w:tc>
          <w:tcPr>
            <w:tcW w:w="38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00AC8" w14:textId="728C6FAB" w:rsidR="00332AE9" w:rsidRDefault="00332AE9" w:rsidP="00332AE9">
            <w:pPr>
              <w:pStyle w:val="Listenabsatz"/>
              <w:ind w:left="0"/>
            </w:pPr>
            <w:r>
              <w:t>Ist der Geschäftsbericht an die Bürgerschaft verständlich (Vergleich mit anderen Gemeinden)? Fehlen relevante Informationen? Wie hoch sind die Kosten?</w:t>
            </w:r>
          </w:p>
        </w:tc>
        <w:sdt>
          <w:sdtPr>
            <w:id w:val="-9093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3AA3E40" w14:textId="18049D8B" w:rsidR="00332AE9" w:rsidRDefault="00332AE9" w:rsidP="00332AE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3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22DB72" w14:textId="77777777" w:rsidR="00332AE9" w:rsidRDefault="00332AE9" w:rsidP="00332AE9">
            <w:pPr>
              <w:pStyle w:val="Listenabsatz"/>
              <w:ind w:left="0"/>
              <w:jc w:val="both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4965C0" w14:textId="77777777" w:rsidR="00332AE9" w:rsidRDefault="00332AE9" w:rsidP="00332AE9">
            <w:pPr>
              <w:pStyle w:val="Listenabsatz"/>
              <w:ind w:left="0"/>
              <w:jc w:val="both"/>
            </w:pPr>
          </w:p>
        </w:tc>
      </w:tr>
      <w:tr w:rsidR="00E265B9" w14:paraId="4ED46B78" w14:textId="77777777" w:rsidTr="002E2030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654FC0DD" w:rsidR="00E265B9" w:rsidRPr="0068150C" w:rsidRDefault="002E2030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</w:t>
            </w:r>
            <w:r w:rsidR="00E265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464617" w14:paraId="154E5CA8" w14:textId="77777777" w:rsidTr="002E2030">
        <w:trPr>
          <w:trHeight w:val="1144"/>
        </w:trPr>
        <w:tc>
          <w:tcPr>
            <w:tcW w:w="96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B1BC" w14:textId="77777777" w:rsidR="00464617" w:rsidRDefault="00464617" w:rsidP="00E265B9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E72C4A"/>
    <w:sectPr w:rsidR="00DC0AE3" w:rsidRPr="000C47F4" w:rsidSect="00E72C4A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7D4F" w14:textId="77777777" w:rsidR="003748F8" w:rsidRDefault="003748F8" w:rsidP="004F60AB">
      <w:pPr>
        <w:spacing w:line="240" w:lineRule="auto"/>
      </w:pPr>
      <w:r>
        <w:separator/>
      </w:r>
    </w:p>
  </w:endnote>
  <w:endnote w:type="continuationSeparator" w:id="0">
    <w:p w14:paraId="4F10F85A" w14:textId="77777777" w:rsidR="003748F8" w:rsidRDefault="003748F8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A801" w14:textId="5C428473" w:rsidR="0086721B" w:rsidRDefault="008E626B" w:rsidP="0086721B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GPK-Handbuch_31 Legislative, Exekutive, Allgemeine Dienste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644D0E1B" w:rsidR="00657F6F" w:rsidRDefault="008466AC">
    <w:pPr>
      <w:pStyle w:val="Fuzeile"/>
    </w:pPr>
    <w:fldSimple w:instr=" FILENAME   \* MERGEFORMAT ">
      <w:r w:rsidR="008E626B">
        <w:t>GPK-Handbuch_31 Legislative, Exekutive, Allgemeine Dienste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96796" w14:textId="77777777" w:rsidR="003748F8" w:rsidRDefault="003748F8" w:rsidP="004F60AB">
      <w:pPr>
        <w:spacing w:line="240" w:lineRule="auto"/>
      </w:pPr>
      <w:r>
        <w:separator/>
      </w:r>
    </w:p>
  </w:footnote>
  <w:footnote w:type="continuationSeparator" w:id="0">
    <w:p w14:paraId="53F930A9" w14:textId="77777777" w:rsidR="003748F8" w:rsidRDefault="003748F8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6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0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2" w15:restartNumberingAfterBreak="0">
    <w:nsid w:val="76600882"/>
    <w:multiLevelType w:val="hybridMultilevel"/>
    <w:tmpl w:val="643E0792"/>
    <w:lvl w:ilvl="0" w:tplc="6AC81282">
      <w:start w:val="3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23"/>
  </w:num>
  <w:num w:numId="20">
    <w:abstractNumId w:val="22"/>
  </w:num>
  <w:num w:numId="21">
    <w:abstractNumId w:val="10"/>
  </w:num>
  <w:num w:numId="22">
    <w:abstractNumId w:val="15"/>
  </w:num>
  <w:num w:numId="23">
    <w:abstractNumId w:val="17"/>
  </w:num>
  <w:num w:numId="24">
    <w:abstractNumId w:val="12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07289"/>
    <w:rsid w:val="000165E4"/>
    <w:rsid w:val="000C47F4"/>
    <w:rsid w:val="0012552A"/>
    <w:rsid w:val="00126F1F"/>
    <w:rsid w:val="00151A47"/>
    <w:rsid w:val="001625E0"/>
    <w:rsid w:val="0017544C"/>
    <w:rsid w:val="001830FE"/>
    <w:rsid w:val="002037DD"/>
    <w:rsid w:val="0020721C"/>
    <w:rsid w:val="00207F22"/>
    <w:rsid w:val="00222FA3"/>
    <w:rsid w:val="002661B6"/>
    <w:rsid w:val="002829B4"/>
    <w:rsid w:val="00296256"/>
    <w:rsid w:val="002B1EB9"/>
    <w:rsid w:val="002E2030"/>
    <w:rsid w:val="002F2DBB"/>
    <w:rsid w:val="002F33B0"/>
    <w:rsid w:val="00332AE9"/>
    <w:rsid w:val="003570A8"/>
    <w:rsid w:val="003748F8"/>
    <w:rsid w:val="003D66F9"/>
    <w:rsid w:val="0044342E"/>
    <w:rsid w:val="004629EA"/>
    <w:rsid w:val="00464617"/>
    <w:rsid w:val="00486629"/>
    <w:rsid w:val="004E7576"/>
    <w:rsid w:val="004F60AB"/>
    <w:rsid w:val="00521B72"/>
    <w:rsid w:val="00523C50"/>
    <w:rsid w:val="00535A55"/>
    <w:rsid w:val="00541CFE"/>
    <w:rsid w:val="00554C1B"/>
    <w:rsid w:val="0059260B"/>
    <w:rsid w:val="005C5F1C"/>
    <w:rsid w:val="00603F78"/>
    <w:rsid w:val="0061214B"/>
    <w:rsid w:val="00615506"/>
    <w:rsid w:val="00657F6F"/>
    <w:rsid w:val="0068150C"/>
    <w:rsid w:val="006930C7"/>
    <w:rsid w:val="006A0AA6"/>
    <w:rsid w:val="00757A7B"/>
    <w:rsid w:val="00762948"/>
    <w:rsid w:val="007961D6"/>
    <w:rsid w:val="007B186C"/>
    <w:rsid w:val="00820F22"/>
    <w:rsid w:val="00822C80"/>
    <w:rsid w:val="008466AC"/>
    <w:rsid w:val="0086445A"/>
    <w:rsid w:val="0086721B"/>
    <w:rsid w:val="0087054D"/>
    <w:rsid w:val="008812BC"/>
    <w:rsid w:val="00881F26"/>
    <w:rsid w:val="008A0AA6"/>
    <w:rsid w:val="008A68FB"/>
    <w:rsid w:val="008B60BA"/>
    <w:rsid w:val="008E626B"/>
    <w:rsid w:val="00911BD6"/>
    <w:rsid w:val="00927E5A"/>
    <w:rsid w:val="0093065B"/>
    <w:rsid w:val="009341A7"/>
    <w:rsid w:val="0095071A"/>
    <w:rsid w:val="00986562"/>
    <w:rsid w:val="009A28D6"/>
    <w:rsid w:val="009D2392"/>
    <w:rsid w:val="009D6A98"/>
    <w:rsid w:val="009E111B"/>
    <w:rsid w:val="009F0792"/>
    <w:rsid w:val="009F6BD8"/>
    <w:rsid w:val="009F7AA7"/>
    <w:rsid w:val="00A34900"/>
    <w:rsid w:val="00A97C0E"/>
    <w:rsid w:val="00AB7C40"/>
    <w:rsid w:val="00B25D92"/>
    <w:rsid w:val="00BB676F"/>
    <w:rsid w:val="00BE0340"/>
    <w:rsid w:val="00C32FA2"/>
    <w:rsid w:val="00C45A5B"/>
    <w:rsid w:val="00C81800"/>
    <w:rsid w:val="00CA09D5"/>
    <w:rsid w:val="00CA20FF"/>
    <w:rsid w:val="00D01DDB"/>
    <w:rsid w:val="00D16C5F"/>
    <w:rsid w:val="00D345D6"/>
    <w:rsid w:val="00D50BD0"/>
    <w:rsid w:val="00D86E0C"/>
    <w:rsid w:val="00DC0AE3"/>
    <w:rsid w:val="00DD0151"/>
    <w:rsid w:val="00E11881"/>
    <w:rsid w:val="00E265B9"/>
    <w:rsid w:val="00E42444"/>
    <w:rsid w:val="00E552CD"/>
    <w:rsid w:val="00E72C4A"/>
    <w:rsid w:val="00EA381E"/>
    <w:rsid w:val="00EF5582"/>
    <w:rsid w:val="00F11D00"/>
    <w:rsid w:val="00F1495B"/>
    <w:rsid w:val="00F51D52"/>
    <w:rsid w:val="00F80651"/>
    <w:rsid w:val="00F81D8A"/>
    <w:rsid w:val="00FE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3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D96B656-7551-41F8-B7CC-2722439F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610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18</cp:revision>
  <cp:lastPrinted>2019-01-15T06:30:00Z</cp:lastPrinted>
  <dcterms:created xsi:type="dcterms:W3CDTF">2019-02-26T09:16:00Z</dcterms:created>
  <dcterms:modified xsi:type="dcterms:W3CDTF">2019-11-22T14:02:00Z</dcterms:modified>
</cp:coreProperties>
</file>