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13B767DD" w:rsidR="00DC0AE3" w:rsidRPr="008C5837" w:rsidRDefault="008C5837" w:rsidP="00E37A84">
      <w:pPr>
        <w:pStyle w:val="Listenabsatz"/>
        <w:numPr>
          <w:ilvl w:val="0"/>
          <w:numId w:val="27"/>
        </w:numPr>
        <w:tabs>
          <w:tab w:val="clear" w:pos="425"/>
          <w:tab w:val="clear" w:pos="851"/>
          <w:tab w:val="left" w:pos="709"/>
        </w:tabs>
        <w:ind w:left="567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Vergabebestimmungen (öffentliches Beschaffungswesen)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7"/>
        <w:gridCol w:w="2846"/>
        <w:gridCol w:w="3444"/>
      </w:tblGrid>
      <w:tr w:rsidR="00CF5274" w:rsidRPr="0095071A" w14:paraId="30BCBBC9" w14:textId="77777777" w:rsidTr="0068150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58C5A0F5" w14:textId="56C8ACF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04614">
              <w:rPr>
                <w:b/>
                <w:sz w:val="24"/>
                <w:szCs w:val="24"/>
              </w:rPr>
              <w:t>Definition</w:t>
            </w:r>
          </w:p>
        </w:tc>
      </w:tr>
      <w:tr w:rsidR="00CF5274" w14:paraId="2486E512" w14:textId="77777777" w:rsidTr="00912814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52C68270" w14:textId="3116BC91" w:rsidR="00CF5274" w:rsidRDefault="00CF5274" w:rsidP="00CF5274">
            <w:pPr>
              <w:pStyle w:val="Listenabsatz"/>
              <w:ind w:left="0"/>
            </w:pPr>
            <w:r>
              <w:rPr>
                <w:rFonts w:ascii="HelveticaNeueLTStd-Lt" w:hAnsi="HelveticaNeueLTStd-Lt" w:cs="HelveticaNeueLTStd-Lt"/>
              </w:rPr>
              <w:t>Das öffentliche Beschaffungswesen behandelt die Frage, nach welchen Regeln und Grundsätzen die öffentliche Hand ihren Bedarf von Gütern und Dienstleistungen deckt</w:t>
            </w:r>
            <w:r w:rsidRPr="00304614">
              <w:rPr>
                <w:rFonts w:ascii="HelveticaNeueLTStd-Lt" w:hAnsi="HelveticaNeueLTStd-Lt" w:cs="HelveticaNeueLTStd-Lt"/>
              </w:rPr>
              <w:t>.</w:t>
            </w:r>
          </w:p>
        </w:tc>
      </w:tr>
      <w:tr w:rsidR="00CF5274" w:rsidRPr="0068150C" w14:paraId="60D991A1" w14:textId="77777777" w:rsidTr="007877FE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274017B0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CF5274" w14:paraId="63123521" w14:textId="77777777" w:rsidTr="009341A7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02D45708" w14:textId="127E8557" w:rsidR="00CF5274" w:rsidRDefault="00CF5274" w:rsidP="00CF5274">
            <w:pPr>
              <w:pStyle w:val="Listenabsatz"/>
              <w:ind w:left="0"/>
            </w:pPr>
            <w:r w:rsidRPr="009341A7">
              <w:t>Der Rat nimmt seine Führungsaufgabe sowohl bei der Verwaltung als auch gegenüber der Bürgerschaft aktiv</w:t>
            </w:r>
            <w:r w:rsidR="00CE74D7">
              <w:t xml:space="preserve"> und wirksam</w:t>
            </w:r>
            <w:r w:rsidRPr="009341A7">
              <w:t xml:space="preserve"> </w:t>
            </w:r>
            <w:proofErr w:type="gramStart"/>
            <w:r w:rsidRPr="009341A7">
              <w:t>wahr</w:t>
            </w:r>
            <w:proofErr w:type="gramEnd"/>
            <w:r w:rsidRPr="009341A7">
              <w:t>.</w:t>
            </w:r>
          </w:p>
          <w:p w14:paraId="64426B10" w14:textId="23BB939D" w:rsidR="000F3182" w:rsidRDefault="00CF5274" w:rsidP="00A51639">
            <w:pPr>
              <w:pStyle w:val="Listenabsatz"/>
              <w:ind w:left="0"/>
            </w:pPr>
            <w:r>
              <w:t>Beachtung der Vorschriften im öffentliche</w:t>
            </w:r>
            <w:r w:rsidR="0052599B">
              <w:t xml:space="preserve">n Beschaffungswesen </w:t>
            </w:r>
            <w:r w:rsidR="000F3182">
              <w:t xml:space="preserve">unter </w:t>
            </w:r>
            <w:hyperlink r:id="rId12" w:history="1">
              <w:r w:rsidR="000F3182" w:rsidRPr="0052599B">
                <w:rPr>
                  <w:rStyle w:val="Hyperlink"/>
                  <w:u w:val="none"/>
                </w:rPr>
                <w:t>www.beschaffungswesen.sg.ch</w:t>
              </w:r>
            </w:hyperlink>
            <w:r w:rsidR="00CB2679">
              <w:rPr>
                <w:rStyle w:val="Hyperlink"/>
                <w:u w:val="none"/>
              </w:rPr>
              <w:t xml:space="preserve"> </w:t>
            </w:r>
            <w:r w:rsidR="00CB2679" w:rsidRPr="00A51639">
              <w:rPr>
                <w:rStyle w:val="Hyperlink"/>
                <w:color w:val="auto"/>
                <w:u w:val="none"/>
              </w:rPr>
              <w:t>(bisher zuständig Rechtsdienst des Bau- und Umweltdepartement</w:t>
            </w:r>
            <w:r w:rsidR="00A51639" w:rsidRPr="00A51639">
              <w:rPr>
                <w:rStyle w:val="Hyperlink"/>
                <w:color w:val="auto"/>
                <w:u w:val="none"/>
              </w:rPr>
              <w:t>s</w:t>
            </w:r>
            <w:r w:rsidR="00CB2679" w:rsidRPr="00A51639">
              <w:rPr>
                <w:rStyle w:val="Hyperlink"/>
                <w:color w:val="auto"/>
                <w:u w:val="none"/>
              </w:rPr>
              <w:t xml:space="preserve">; neu </w:t>
            </w:r>
            <w:r w:rsidR="00A51639" w:rsidRPr="00A51639">
              <w:rPr>
                <w:rStyle w:val="Hyperlink"/>
                <w:color w:val="auto"/>
                <w:u w:val="none"/>
              </w:rPr>
              <w:t>seit</w:t>
            </w:r>
            <w:r w:rsidR="00CB2679" w:rsidRPr="00A51639">
              <w:rPr>
                <w:rStyle w:val="Hyperlink"/>
                <w:color w:val="auto"/>
                <w:u w:val="none"/>
              </w:rPr>
              <w:t xml:space="preserve"> Februar 2021 Generalsekretariat Finanzdepartement)</w:t>
            </w:r>
            <w:r w:rsidR="000F3182" w:rsidRPr="00A51639">
              <w:t>.</w:t>
            </w:r>
          </w:p>
        </w:tc>
      </w:tr>
      <w:tr w:rsidR="00CF5274" w:rsidRPr="0095071A" w14:paraId="5BCD0031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CF5274" w14:paraId="39CB0074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2ED7D7AC" w14:textId="5EE7A861" w:rsidR="000F3182" w:rsidRPr="000F3182" w:rsidRDefault="000F3182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rPr>
                <w:lang w:val="de-DE"/>
              </w:rPr>
              <w:t>Interkantonale Vereinbarung über das öffentliche Beschaffungswesen (</w:t>
            </w:r>
            <w:proofErr w:type="spellStart"/>
            <w:r>
              <w:rPr>
                <w:lang w:val="de-DE"/>
              </w:rPr>
              <w:t>sGS</w:t>
            </w:r>
            <w:proofErr w:type="spellEnd"/>
            <w:r>
              <w:rPr>
                <w:lang w:val="de-DE"/>
              </w:rPr>
              <w:t xml:space="preserve"> 841.32</w:t>
            </w:r>
            <w:r w:rsidR="005D4A58">
              <w:rPr>
                <w:lang w:val="de-DE"/>
              </w:rPr>
              <w:t xml:space="preserve">; abgekürzt </w:t>
            </w:r>
            <w:proofErr w:type="spellStart"/>
            <w:r w:rsidR="005D4A58">
              <w:rPr>
                <w:lang w:val="de-DE"/>
              </w:rPr>
              <w:t>IVöB</w:t>
            </w:r>
            <w:proofErr w:type="spellEnd"/>
            <w:r>
              <w:rPr>
                <w:lang w:val="de-DE"/>
              </w:rPr>
              <w:t>)</w:t>
            </w:r>
          </w:p>
          <w:p w14:paraId="6799E66E" w14:textId="630D2CBD" w:rsidR="00CF5274" w:rsidRDefault="00CF5274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Einführungsgesetz zur Gesetzgebung über das öffentliche Beschaffungswesen (</w:t>
            </w:r>
            <w:proofErr w:type="spellStart"/>
            <w:r>
              <w:t>sGS</w:t>
            </w:r>
            <w:proofErr w:type="spellEnd"/>
            <w:r>
              <w:t xml:space="preserve"> 841.1</w:t>
            </w:r>
            <w:r w:rsidR="005D4A58">
              <w:t xml:space="preserve">; abgekürzt </w:t>
            </w:r>
            <w:proofErr w:type="spellStart"/>
            <w:r w:rsidR="005D4A58">
              <w:t>EGöB</w:t>
            </w:r>
            <w:proofErr w:type="spellEnd"/>
            <w:r>
              <w:t>)</w:t>
            </w:r>
          </w:p>
          <w:p w14:paraId="6150E8BC" w14:textId="059F8236" w:rsidR="00CF5274" w:rsidRDefault="00CF5274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das öffentliche Beschaffungswesen (</w:t>
            </w:r>
            <w:proofErr w:type="spellStart"/>
            <w:r>
              <w:t>sGS</w:t>
            </w:r>
            <w:proofErr w:type="spellEnd"/>
            <w:r>
              <w:t xml:space="preserve"> 841.11</w:t>
            </w:r>
            <w:r w:rsidR="005D4A58">
              <w:t xml:space="preserve">; abgekürzt </w:t>
            </w:r>
            <w:proofErr w:type="spellStart"/>
            <w:r w:rsidR="005D4A58">
              <w:t>VöB</w:t>
            </w:r>
            <w:proofErr w:type="spellEnd"/>
            <w:r>
              <w:t>)</w:t>
            </w:r>
          </w:p>
          <w:p w14:paraId="4E93E4E4" w14:textId="09965770" w:rsidR="00CF5274" w:rsidRDefault="00CF5274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Anhang zu </w:t>
            </w:r>
            <w:proofErr w:type="spellStart"/>
            <w:r>
              <w:t>sGS</w:t>
            </w:r>
            <w:proofErr w:type="spellEnd"/>
            <w:r>
              <w:t xml:space="preserve"> 841.11 «Wahl des Verfahrens»</w:t>
            </w:r>
          </w:p>
          <w:p w14:paraId="06602D96" w14:textId="19AC8B97" w:rsidR="00B61FC7" w:rsidRDefault="00B61FC7" w:rsidP="00B61FC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hyperlink r:id="rId13" w:history="1">
              <w:r w:rsidRPr="00EB47E4">
                <w:rPr>
                  <w:rStyle w:val="Hyperlink"/>
                </w:rPr>
                <w:t>https://www.sg.ch/recht/beschaffungswesen/uebersicht-oeffentlicher-beschaffungsprozess.html</w:t>
              </w:r>
            </w:hyperlink>
          </w:p>
          <w:p w14:paraId="1AC0DF1D" w14:textId="77777777" w:rsidR="00CF5274" w:rsidRDefault="00CF5274" w:rsidP="00CF5274">
            <w:pPr>
              <w:tabs>
                <w:tab w:val="clear" w:pos="851"/>
                <w:tab w:val="left" w:pos="169"/>
              </w:tabs>
            </w:pPr>
          </w:p>
          <w:p w14:paraId="743C1EAB" w14:textId="77777777" w:rsidR="00CF5274" w:rsidRDefault="00CF5274" w:rsidP="00CF5274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CF5274" w:rsidRDefault="00CF5274" w:rsidP="00CF5274">
            <w:pPr>
              <w:tabs>
                <w:tab w:val="clear" w:pos="851"/>
                <w:tab w:val="left" w:pos="169"/>
              </w:tabs>
            </w:pPr>
          </w:p>
        </w:tc>
      </w:tr>
      <w:tr w:rsidR="00CF5274" w:rsidRPr="004E7576" w14:paraId="30DD0329" w14:textId="77777777" w:rsidTr="004E7576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CF5274" w:rsidRPr="004E7576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CF5274" w14:paraId="648CB8AA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29CEFE6F" w14:textId="77777777" w:rsidR="00CF5274" w:rsidRDefault="00CF5274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 Behörden (Ressortsystem)</w:t>
            </w:r>
          </w:p>
          <w:p w14:paraId="0503A731" w14:textId="42C417D1" w:rsidR="00CF5274" w:rsidRDefault="00CF5274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Konstituierung</w:t>
            </w:r>
          </w:p>
          <w:p w14:paraId="3C3E0D80" w14:textId="1ACE216A" w:rsidR="00CF5274" w:rsidRDefault="00CF5274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proofErr w:type="spellStart"/>
            <w:r>
              <w:t>Legislaturziele</w:t>
            </w:r>
            <w:proofErr w:type="spellEnd"/>
            <w:r>
              <w:t xml:space="preserve"> des Rates</w:t>
            </w:r>
          </w:p>
          <w:p w14:paraId="70E4ABEF" w14:textId="684EABB5" w:rsidR="00CE74D7" w:rsidRDefault="00CE74D7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Richtlinien zu Beschaffungsprozessen und </w:t>
            </w:r>
            <w:r w:rsidR="00CB790B">
              <w:t>Finanz- und Visumskompetenzen</w:t>
            </w:r>
          </w:p>
          <w:p w14:paraId="3398BC05" w14:textId="263432B0" w:rsidR="00CF5274" w:rsidRDefault="0052599B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</w:t>
            </w:r>
            <w:r w:rsidR="00CF5274">
              <w:t xml:space="preserve">etragsmässig hohe </w:t>
            </w:r>
            <w:r w:rsidR="000F3182">
              <w:t xml:space="preserve">Investitionsprojekte oder </w:t>
            </w:r>
            <w:r w:rsidR="00CF5274">
              <w:t>Liefer- und Dienstleistungsaufträge</w:t>
            </w:r>
          </w:p>
          <w:p w14:paraId="7CE336F1" w14:textId="24EE482E" w:rsidR="00CF5274" w:rsidRDefault="0052599B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</w:t>
            </w:r>
            <w:r w:rsidR="00CF5274">
              <w:t>ichtige mehrjährige Verträge (Dienstleistungs- und Wartungsverträge)</w:t>
            </w:r>
          </w:p>
          <w:p w14:paraId="33BFBBE7" w14:textId="77777777" w:rsidR="00CF5274" w:rsidRDefault="00CF5274" w:rsidP="00CF5274">
            <w:pPr>
              <w:pStyle w:val="Listenabsatz"/>
              <w:ind w:left="0"/>
            </w:pPr>
          </w:p>
          <w:p w14:paraId="5D986C9A" w14:textId="77777777" w:rsidR="00CF5274" w:rsidRDefault="00CF5274" w:rsidP="00CF5274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:rsidRPr="00AB7C40" w14:paraId="4959DFDD" w14:textId="77777777" w:rsidTr="00AB7C40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CF5274" w:rsidRPr="00AB7C40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CF5274" w14:paraId="5A1C3A36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7DA860E6" w14:textId="1AC4B2D5" w:rsidR="00CF5274" w:rsidRDefault="0052599B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</w:t>
            </w:r>
            <w:r w:rsidR="00CF5274">
              <w:t>echtlich unkorrekte Ausschreibung</w:t>
            </w:r>
          </w:p>
          <w:p w14:paraId="2FFAF181" w14:textId="18C237E6" w:rsidR="00CF5274" w:rsidRDefault="0052599B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</w:t>
            </w:r>
            <w:r w:rsidR="00CF5274">
              <w:t>alsche Unterscheidung von Lieferverträgen, Dienstleistungen und Bauaufträgen</w:t>
            </w:r>
          </w:p>
          <w:p w14:paraId="17EDF150" w14:textId="5AA78C81" w:rsidR="00CF5274" w:rsidRDefault="0052599B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</w:t>
            </w:r>
            <w:r w:rsidR="00CF5274">
              <w:t>alsche Verfahrensart wählen</w:t>
            </w:r>
          </w:p>
          <w:p w14:paraId="4EABEA73" w14:textId="7BA34187" w:rsidR="00CF5274" w:rsidRDefault="005142D8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</w:t>
            </w:r>
            <w:r w:rsidR="00CF5274">
              <w:t xml:space="preserve">nbieter werden </w:t>
            </w:r>
            <w:r w:rsidR="000F3182">
              <w:t>un</w:t>
            </w:r>
            <w:r w:rsidR="00CF5274">
              <w:t>gleich behandelt oder diskrimi</w:t>
            </w:r>
            <w:r w:rsidR="0030311A">
              <w:t>ni</w:t>
            </w:r>
            <w:r w:rsidR="00CF5274">
              <w:t>ert</w:t>
            </w:r>
          </w:p>
          <w:p w14:paraId="60ED2952" w14:textId="29B8D4F1" w:rsidR="00CF5274" w:rsidRDefault="00B61FC7" w:rsidP="00CF527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Beschwerden </w:t>
            </w:r>
            <w:r w:rsidR="00CF5274">
              <w:t xml:space="preserve">von unterlegenen </w:t>
            </w:r>
            <w:proofErr w:type="spellStart"/>
            <w:r w:rsidR="00CF5274">
              <w:t>Offertanbietern</w:t>
            </w:r>
            <w:proofErr w:type="spellEnd"/>
            <w:r w:rsidR="00AB6CB8">
              <w:t>, Reputationsschäden</w:t>
            </w:r>
          </w:p>
          <w:p w14:paraId="055718AB" w14:textId="77777777" w:rsidR="00CF5274" w:rsidRDefault="00CF5274" w:rsidP="00CF5274">
            <w:pPr>
              <w:tabs>
                <w:tab w:val="clear" w:pos="851"/>
                <w:tab w:val="left" w:pos="169"/>
              </w:tabs>
            </w:pPr>
          </w:p>
          <w:p w14:paraId="7959FE7B" w14:textId="77777777" w:rsidR="00CF5274" w:rsidRDefault="00CF5274" w:rsidP="00CF5274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CF5274" w:rsidRDefault="00CF5274" w:rsidP="00CF5274">
            <w:pPr>
              <w:tabs>
                <w:tab w:val="clear" w:pos="851"/>
                <w:tab w:val="left" w:pos="169"/>
              </w:tabs>
            </w:pPr>
          </w:p>
        </w:tc>
      </w:tr>
      <w:tr w:rsidR="00CF5274" w14:paraId="04F8F688" w14:textId="77777777" w:rsidTr="00CF5274">
        <w:trPr>
          <w:trHeight w:val="340"/>
        </w:trPr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CF5274" w:rsidRPr="0095071A" w:rsidRDefault="00CF5274" w:rsidP="00CF5274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14:paraId="29AF5551" w14:textId="77777777" w:rsidTr="00CF5274">
        <w:trPr>
          <w:trHeight w:val="567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CF5274" w:rsidRDefault="00CF5274" w:rsidP="00CF5274">
            <w:pPr>
              <w:pStyle w:val="Listenabsatz"/>
              <w:ind w:left="0"/>
            </w:pPr>
          </w:p>
        </w:tc>
      </w:tr>
    </w:tbl>
    <w:p w14:paraId="552B6159" w14:textId="77777777" w:rsidR="00E37A84" w:rsidRDefault="00E37A8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7"/>
        <w:gridCol w:w="622"/>
        <w:gridCol w:w="1408"/>
        <w:gridCol w:w="1141"/>
        <w:gridCol w:w="986"/>
        <w:gridCol w:w="2360"/>
        <w:gridCol w:w="1803"/>
      </w:tblGrid>
      <w:tr w:rsidR="00CF5274" w14:paraId="27D33AD3" w14:textId="77777777" w:rsidTr="00CF5274">
        <w:trPr>
          <w:trHeight w:val="567"/>
        </w:trPr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60987E1F" w:rsidR="00CF5274" w:rsidRPr="002829B4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lastRenderedPageBreak/>
              <w:t>Prüfungshandlungen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CF5274" w14:paraId="01D78E6D" w14:textId="77777777" w:rsidTr="00CF5274">
        <w:trPr>
          <w:trHeight w:val="340"/>
        </w:trPr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14:paraId="088ABABB" w14:textId="77777777" w:rsidTr="00CF5274">
        <w:trPr>
          <w:trHeight w:val="567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1CE9F112" w:rsidR="00CF5274" w:rsidRPr="0068150C" w:rsidRDefault="00E37A8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CF52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CF5274" w14:paraId="6A800FF2" w14:textId="77777777" w:rsidTr="00CF5274">
        <w:trPr>
          <w:trHeight w:val="56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749818C6" w:rsidR="00CF5274" w:rsidRDefault="00E37A84" w:rsidP="00CF5274">
            <w:pPr>
              <w:pStyle w:val="Listenabsatz"/>
              <w:ind w:left="0"/>
            </w:pPr>
            <w:r>
              <w:t>27.</w:t>
            </w:r>
            <w:r w:rsidR="00CF5274">
              <w:t>1.1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690FBC2A" w:rsidR="00CF5274" w:rsidRDefault="00CF5274" w:rsidP="00CF527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 Ist eine funktionierende Stellvertretung geregelt?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CF5274" w:rsidRDefault="00CF5274" w:rsidP="00CF527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14:paraId="312424C1" w14:textId="77777777" w:rsidTr="00CF5274">
        <w:trPr>
          <w:trHeight w:val="567"/>
        </w:trPr>
        <w:tc>
          <w:tcPr>
            <w:tcW w:w="13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55B3B842" w:rsidR="00CF5274" w:rsidRDefault="00E37A84" w:rsidP="00CF5274">
            <w:pPr>
              <w:pStyle w:val="Listenabsatz"/>
              <w:ind w:left="0"/>
            </w:pPr>
            <w:r>
              <w:t>27.</w:t>
            </w:r>
            <w:r w:rsidR="00CF5274">
              <w:t>1.2</w:t>
            </w:r>
          </w:p>
        </w:tc>
        <w:tc>
          <w:tcPr>
            <w:tcW w:w="317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77777777" w:rsidR="00CF5274" w:rsidRDefault="00CF5274" w:rsidP="00CF5274">
            <w:pPr>
              <w:pStyle w:val="Listenabsatz"/>
              <w:ind w:left="0"/>
              <w:rPr>
                <w:sz w:val="20"/>
              </w:rPr>
            </w:pPr>
            <w:r w:rsidRPr="00E265B9">
              <w:t>Sind Stellenbeschreibungen für die wichtigsten Funktionsträger vorhanden?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CF5274" w:rsidRDefault="00CF5274" w:rsidP="00CF527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14:paraId="163B9B73" w14:textId="77777777" w:rsidTr="00CF5274">
        <w:trPr>
          <w:trHeight w:val="567"/>
        </w:trPr>
        <w:tc>
          <w:tcPr>
            <w:tcW w:w="13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167A3670" w:rsidR="00CF5274" w:rsidRDefault="00E37A84" w:rsidP="00CF5274">
            <w:pPr>
              <w:pStyle w:val="Listenabsatz"/>
              <w:ind w:left="0"/>
            </w:pPr>
            <w:r>
              <w:t>27.</w:t>
            </w:r>
            <w:r w:rsidR="00CF5274">
              <w:t>1.3</w:t>
            </w:r>
          </w:p>
        </w:tc>
        <w:tc>
          <w:tcPr>
            <w:tcW w:w="317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5BA0688C" w:rsidR="00CF5274" w:rsidRPr="002829B4" w:rsidRDefault="00CF5274" w:rsidP="00CF5274">
            <w:pPr>
              <w:pStyle w:val="Listenabsatz"/>
              <w:ind w:left="0"/>
            </w:pPr>
            <w:r w:rsidRPr="00E265B9">
              <w:t>Sind die wichtigsten Tätigkeiten dokumentiert (</w:t>
            </w:r>
            <w:r>
              <w:t xml:space="preserve">Richtlinien, Kriterienkatalog, Grundsätze, </w:t>
            </w:r>
            <w:r w:rsidRPr="00E265B9">
              <w:t>Ablaufbeschreibungen, Handbücher, Ablagesysteme</w:t>
            </w:r>
            <w:r w:rsidR="0052599B">
              <w:t>,</w:t>
            </w:r>
            <w:r w:rsidRPr="00E265B9">
              <w:t xml:space="preserve"> usw.)?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CF5274" w:rsidRDefault="00CF5274" w:rsidP="00CF527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14:paraId="764A9BB3" w14:textId="77777777" w:rsidTr="00CF5274">
        <w:trPr>
          <w:trHeight w:val="567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5738542C" w:rsidR="00CF5274" w:rsidRPr="0068150C" w:rsidRDefault="00E37A8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CF5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CF5274" w14:paraId="012050BA" w14:textId="77777777" w:rsidTr="00CF5274">
        <w:trPr>
          <w:trHeight w:val="567"/>
        </w:trPr>
        <w:tc>
          <w:tcPr>
            <w:tcW w:w="13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12A7C129" w:rsidR="00CF5274" w:rsidRDefault="00E37A84" w:rsidP="00CF5274">
            <w:pPr>
              <w:pStyle w:val="Listenabsatz"/>
              <w:ind w:left="0"/>
            </w:pPr>
            <w:r>
              <w:t>27.</w:t>
            </w:r>
            <w:r w:rsidR="00CF5274">
              <w:t>2.1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77777777" w:rsidR="00CF5274" w:rsidRPr="00E265B9" w:rsidRDefault="00CF5274" w:rsidP="00CF5274">
            <w:pPr>
              <w:pStyle w:val="Listenabsatz"/>
              <w:ind w:left="0"/>
            </w:pPr>
            <w:r w:rsidRPr="00E265B9">
              <w:t>Bestehen wirksame Funktionentrennungen</w:t>
            </w:r>
            <w:r>
              <w:t xml:space="preserve"> </w:t>
            </w:r>
            <w:r w:rsidRPr="00E265B9">
              <w:t>(Vier- oder Sechsaugenprinzip)</w:t>
            </w:r>
            <w:r>
              <w:t xml:space="preserve"> </w:t>
            </w:r>
            <w:r w:rsidRPr="00E265B9">
              <w:t>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CF5274" w:rsidRDefault="00CF5274" w:rsidP="00CF527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14:paraId="25C82BB8" w14:textId="77777777" w:rsidTr="00CF5274">
        <w:trPr>
          <w:trHeight w:val="567"/>
        </w:trPr>
        <w:tc>
          <w:tcPr>
            <w:tcW w:w="13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6D0C28A6" w:rsidR="00CF5274" w:rsidRDefault="00E37A84" w:rsidP="00CF5274">
            <w:pPr>
              <w:pStyle w:val="Listenabsatz"/>
              <w:ind w:left="0"/>
            </w:pPr>
            <w:r>
              <w:t>27.</w:t>
            </w:r>
            <w:r w:rsidR="00CF5274">
              <w:t>2.2</w:t>
            </w:r>
          </w:p>
        </w:tc>
        <w:tc>
          <w:tcPr>
            <w:tcW w:w="31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77777777" w:rsidR="00CF5274" w:rsidRPr="00E265B9" w:rsidRDefault="00CF5274" w:rsidP="00CF5274">
            <w:pPr>
              <w:pStyle w:val="Listenabsatz"/>
              <w:ind w:left="0"/>
            </w:pPr>
            <w:r w:rsidRPr="00E265B9"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CF5274" w:rsidRDefault="00CF5274" w:rsidP="00CF527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E74D7" w14:paraId="2D24BD08" w14:textId="77777777" w:rsidTr="003201BD">
        <w:trPr>
          <w:trHeight w:val="567"/>
        </w:trPr>
        <w:tc>
          <w:tcPr>
            <w:tcW w:w="13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478B2" w14:textId="413F363A" w:rsidR="00CE74D7" w:rsidRDefault="00E37A84" w:rsidP="003201BD">
            <w:pPr>
              <w:pStyle w:val="Listenabsatz"/>
              <w:ind w:left="0"/>
            </w:pPr>
            <w:r>
              <w:t>27.</w:t>
            </w:r>
            <w:r w:rsidR="00CE74D7">
              <w:t>2.3</w:t>
            </w:r>
          </w:p>
        </w:tc>
        <w:tc>
          <w:tcPr>
            <w:tcW w:w="31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D373BF3" w14:textId="35F62BCD" w:rsidR="00CE74D7" w:rsidRPr="00E265B9" w:rsidRDefault="00CE74D7" w:rsidP="003201BD">
            <w:pPr>
              <w:pStyle w:val="Listenabsatz"/>
              <w:ind w:left="0"/>
            </w:pPr>
            <w:r>
              <w:t xml:space="preserve">Werden Prozess-Anleitungen und </w:t>
            </w:r>
            <w:r w:rsidR="00E00889">
              <w:t>Finanz- und Visumskompetenzen</w:t>
            </w:r>
            <w:r>
              <w:t xml:space="preserve"> korrekt befolgt?</w:t>
            </w:r>
          </w:p>
        </w:tc>
        <w:sdt>
          <w:sdtPr>
            <w:id w:val="-15232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B03B9B5" w14:textId="77777777" w:rsidR="00CE74D7" w:rsidRDefault="00CE74D7" w:rsidP="003201BD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F84C31" w14:textId="77777777" w:rsidR="00CE74D7" w:rsidRDefault="00CE74D7" w:rsidP="003201BD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8FBBCF" w14:textId="77777777" w:rsidR="00CE74D7" w:rsidRDefault="00CE74D7" w:rsidP="003201BD">
            <w:pPr>
              <w:pStyle w:val="Listenabsatz"/>
              <w:ind w:left="0"/>
            </w:pPr>
          </w:p>
        </w:tc>
      </w:tr>
      <w:tr w:rsidR="00CF5274" w14:paraId="1E241069" w14:textId="77777777" w:rsidTr="00CF5274">
        <w:trPr>
          <w:trHeight w:val="567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4B07EC77" w:rsidR="00CF5274" w:rsidRPr="0068150C" w:rsidRDefault="00E37A8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CF52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CF5274" w14:paraId="4F58C19D" w14:textId="77777777" w:rsidTr="00CF5274">
        <w:trPr>
          <w:trHeight w:val="567"/>
        </w:trPr>
        <w:tc>
          <w:tcPr>
            <w:tcW w:w="13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586CF12D" w:rsidR="00CF5274" w:rsidRDefault="00E37A84" w:rsidP="00CF5274">
            <w:pPr>
              <w:pStyle w:val="Listenabsatz"/>
              <w:ind w:left="0"/>
            </w:pPr>
            <w:r>
              <w:t>27.</w:t>
            </w:r>
            <w:r w:rsidR="00CF5274">
              <w:t>3.1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0D28D401" w:rsidR="00CF5274" w:rsidRPr="00E265B9" w:rsidRDefault="00CF5274" w:rsidP="00CF5274">
            <w:pPr>
              <w:pStyle w:val="Listenabsatz"/>
              <w:ind w:left="0"/>
            </w:pPr>
            <w:r w:rsidRPr="00E265B9">
              <w:t>Vergabe</w:t>
            </w:r>
            <w:r w:rsidR="000F3182">
              <w:t>kriterien</w:t>
            </w:r>
            <w:r w:rsidRPr="00E265B9">
              <w:t>, Kosten, Präsentation, Vergleich mit anderen Gemeinden</w:t>
            </w:r>
            <w:r>
              <w:t xml:space="preserve"> auf Sachebene</w:t>
            </w:r>
            <w:r w:rsidRPr="00E265B9">
              <w:t>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CF5274" w:rsidRDefault="00CF5274" w:rsidP="00CF527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14:paraId="5F8EB722" w14:textId="77777777" w:rsidTr="00CF5274">
        <w:trPr>
          <w:trHeight w:val="567"/>
        </w:trPr>
        <w:tc>
          <w:tcPr>
            <w:tcW w:w="13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65F312C5" w:rsidR="00CF5274" w:rsidRDefault="00E37A84" w:rsidP="00CF5274">
            <w:pPr>
              <w:pStyle w:val="Listenabsatz"/>
              <w:ind w:left="0"/>
            </w:pPr>
            <w:r>
              <w:t>27.</w:t>
            </w:r>
            <w:r w:rsidR="00CF5274">
              <w:t>3.2</w:t>
            </w:r>
          </w:p>
        </w:tc>
        <w:tc>
          <w:tcPr>
            <w:tcW w:w="31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3ABEBF64" w:rsidR="00CF5274" w:rsidRPr="00E265B9" w:rsidRDefault="00CF5274" w:rsidP="00CF5274">
            <w:pPr>
              <w:pStyle w:val="Listenabsatz"/>
              <w:ind w:left="0"/>
            </w:pPr>
            <w:r>
              <w:t>Wurde die korrekte Verfahrensart gewählt?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CF5274" w:rsidRDefault="00CF5274" w:rsidP="00CF527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14:paraId="4E6F14F4" w14:textId="77777777" w:rsidTr="00CF5274">
        <w:trPr>
          <w:trHeight w:val="567"/>
        </w:trPr>
        <w:tc>
          <w:tcPr>
            <w:tcW w:w="13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43DC091F" w:rsidR="00CF5274" w:rsidRDefault="00E37A84" w:rsidP="00CF5274">
            <w:pPr>
              <w:pStyle w:val="Listenabsatz"/>
              <w:ind w:left="0"/>
            </w:pPr>
            <w:r>
              <w:t>27.</w:t>
            </w:r>
            <w:r w:rsidR="00CF5274">
              <w:t>3.3</w:t>
            </w:r>
          </w:p>
        </w:tc>
        <w:tc>
          <w:tcPr>
            <w:tcW w:w="31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7C1D11C7" w:rsidR="00CF5274" w:rsidRPr="00E265B9" w:rsidRDefault="000F3182" w:rsidP="00A7023D">
            <w:pPr>
              <w:pStyle w:val="Listenabsatz"/>
              <w:ind w:left="0"/>
            </w:pPr>
            <w:r>
              <w:t xml:space="preserve">Wurden </w:t>
            </w:r>
            <w:proofErr w:type="spellStart"/>
            <w:r>
              <w:t>Abgebotsrunden</w:t>
            </w:r>
            <w:proofErr w:type="spellEnd"/>
            <w:r>
              <w:t xml:space="preserve"> durchgeführt</w:t>
            </w:r>
            <w:r w:rsidR="00CE74D7">
              <w:t xml:space="preserve">, </w:t>
            </w:r>
            <w:r w:rsidR="00A7023D">
              <w:t>obwohl</w:t>
            </w:r>
            <w:r w:rsidR="00CE74D7">
              <w:t xml:space="preserve"> solche nicht zulässig sind</w:t>
            </w:r>
            <w:r>
              <w:t>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CF5274" w:rsidRDefault="00CF5274" w:rsidP="00CF527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CF5274" w:rsidRDefault="00CF5274" w:rsidP="00CF5274">
            <w:pPr>
              <w:pStyle w:val="Listenabsatz"/>
              <w:ind w:left="0"/>
            </w:pPr>
          </w:p>
        </w:tc>
      </w:tr>
      <w:tr w:rsidR="00CF5274" w14:paraId="2C8BC220" w14:textId="77777777" w:rsidTr="00CF5274">
        <w:trPr>
          <w:trHeight w:val="567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1D72312E" w:rsidR="00CF5274" w:rsidRPr="0068150C" w:rsidRDefault="00E37A8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CF52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CF5274" w14:paraId="5B2C56F7" w14:textId="77777777" w:rsidTr="00CF5274">
        <w:trPr>
          <w:trHeight w:val="567"/>
        </w:trPr>
        <w:tc>
          <w:tcPr>
            <w:tcW w:w="13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5915ABE3" w:rsidR="00CF5274" w:rsidRDefault="00E37A84" w:rsidP="00CF5274">
            <w:pPr>
              <w:pStyle w:val="Listenabsatz"/>
              <w:ind w:left="0"/>
            </w:pPr>
            <w:r>
              <w:t>27.</w:t>
            </w:r>
            <w:r w:rsidR="00CF5274">
              <w:t>4.1</w:t>
            </w:r>
          </w:p>
        </w:tc>
        <w:tc>
          <w:tcPr>
            <w:tcW w:w="317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7258DC" w14:textId="599B6F15" w:rsidR="00A47D56" w:rsidRDefault="00A47D56" w:rsidP="00A47D56">
            <w:pPr>
              <w:pStyle w:val="Listenabsatz"/>
              <w:ind w:left="0"/>
            </w:pPr>
            <w:r>
              <w:t xml:space="preserve">Wurden </w:t>
            </w:r>
            <w:proofErr w:type="spellStart"/>
            <w:r>
              <w:t>Ausstandsregelungen</w:t>
            </w:r>
            <w:proofErr w:type="spellEnd"/>
            <w:r>
              <w:t xml:space="preserve"> bei </w:t>
            </w:r>
            <w:r w:rsidR="00B61FC7">
              <w:t xml:space="preserve">Auftragsvergabe </w:t>
            </w:r>
            <w:r>
              <w:t>eingehalten</w:t>
            </w:r>
            <w:r w:rsidRPr="00E265B9">
              <w:t>?</w:t>
            </w:r>
          </w:p>
          <w:p w14:paraId="73C757BD" w14:textId="13C7CA83" w:rsidR="00CF5274" w:rsidRDefault="00A47D56" w:rsidP="00A47D56">
            <w:pPr>
              <w:pStyle w:val="Listenabsatz"/>
              <w:ind w:left="0"/>
            </w:pPr>
            <w:r>
              <w:t>Wurde Ausschluss eines Anbieters korrekt abgewickelt?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CF5274" w:rsidRDefault="00CF5274" w:rsidP="00CF5274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CF5274" w:rsidRDefault="00CF5274" w:rsidP="00CF5274">
            <w:pPr>
              <w:pStyle w:val="Listenabsatz"/>
              <w:ind w:left="0"/>
            </w:pPr>
          </w:p>
        </w:tc>
        <w:tc>
          <w:tcPr>
            <w:tcW w:w="18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CF5274" w:rsidRDefault="00CF5274" w:rsidP="00CF5274">
            <w:pPr>
              <w:pStyle w:val="Listenabsatz"/>
              <w:ind w:left="0"/>
            </w:pPr>
          </w:p>
        </w:tc>
      </w:tr>
    </w:tbl>
    <w:p w14:paraId="5A433135" w14:textId="77777777" w:rsidR="00E37A84" w:rsidRDefault="00E37A8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7"/>
        <w:gridCol w:w="8320"/>
      </w:tblGrid>
      <w:tr w:rsidR="00CF5274" w14:paraId="4ED46B78" w14:textId="77777777" w:rsidTr="00CF5274">
        <w:trPr>
          <w:trHeight w:val="567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3B0C19B6" w:rsidR="00CF5274" w:rsidRPr="0068150C" w:rsidRDefault="00E37A8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CF52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CF5274" w:rsidRPr="0068150C" w:rsidRDefault="00CF5274" w:rsidP="00CF527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CF5274" w14:paraId="154E5CA8" w14:textId="77777777" w:rsidTr="00C9507C">
        <w:trPr>
          <w:trHeight w:val="1144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11E4B" w14:textId="63AB75C9" w:rsidR="00CF5274" w:rsidRDefault="00316596" w:rsidP="00CF5274">
            <w:pPr>
              <w:pStyle w:val="Listenabsatz"/>
              <w:ind w:left="0"/>
            </w:pPr>
            <w:r>
              <w:t xml:space="preserve">Im Anhang </w:t>
            </w:r>
            <w:r w:rsidR="00AB6CB8">
              <w:t xml:space="preserve">ist </w:t>
            </w:r>
            <w:r>
              <w:t>ein möglicher Prüfungsablauf für ein grosses Investitionsprojekt, welches dem öffentlichen Beschaffungswesen untersteht</w:t>
            </w:r>
            <w:r w:rsidR="00AB6CB8">
              <w:t>, einsehbar</w:t>
            </w:r>
            <w:r>
              <w:t>.</w:t>
            </w:r>
          </w:p>
          <w:p w14:paraId="477E15F5" w14:textId="4B1D2002" w:rsidR="00316596" w:rsidRDefault="00316596" w:rsidP="00CF5274">
            <w:pPr>
              <w:pStyle w:val="Listenabsatz"/>
              <w:ind w:left="0"/>
            </w:pPr>
          </w:p>
          <w:p w14:paraId="3761DBEC" w14:textId="64B64C29" w:rsidR="00316596" w:rsidRDefault="00316596" w:rsidP="00CF5274">
            <w:pPr>
              <w:pStyle w:val="Listenabsatz"/>
              <w:ind w:left="0"/>
            </w:pPr>
            <w:r>
              <w:t>Bei</w:t>
            </w:r>
            <w:r w:rsidR="0052599B">
              <w:t xml:space="preserve"> fachlichen Fragen kann auch </w:t>
            </w:r>
            <w:r w:rsidR="00B61FC7">
              <w:t xml:space="preserve">das Kompetenzzentrum Beschaffung im Finanzdepartement </w:t>
            </w:r>
            <w:r>
              <w:t>des Kanton</w:t>
            </w:r>
            <w:r w:rsidR="00B61FC7">
              <w:t>s</w:t>
            </w:r>
            <w:r>
              <w:t xml:space="preserve"> St.Gallen Auskunft erteilen.</w:t>
            </w:r>
          </w:p>
          <w:p w14:paraId="04C5CC11" w14:textId="77777777" w:rsidR="000F3182" w:rsidRDefault="000F3182" w:rsidP="00CF5274">
            <w:pPr>
              <w:pStyle w:val="Listenabsatz"/>
              <w:ind w:left="0"/>
            </w:pPr>
          </w:p>
          <w:p w14:paraId="462BB1BC" w14:textId="441F6DD8" w:rsidR="000F3182" w:rsidRDefault="000F3182" w:rsidP="00CF5274">
            <w:pPr>
              <w:pStyle w:val="Listenabsatz"/>
              <w:ind w:left="0"/>
            </w:pPr>
          </w:p>
        </w:tc>
      </w:tr>
    </w:tbl>
    <w:p w14:paraId="7A4546F6" w14:textId="33325E6D" w:rsidR="00DC0AE3" w:rsidRDefault="00DC0AE3" w:rsidP="00E72C4A"/>
    <w:p w14:paraId="0F5AAB37" w14:textId="77777777" w:rsidR="00316596" w:rsidRPr="00316596" w:rsidRDefault="00316596" w:rsidP="00316596">
      <w:p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  <w:r w:rsidRPr="00316596">
        <w:rPr>
          <w:rFonts w:eastAsia="Times New Roman" w:cs="Times New Roman"/>
          <w:b/>
          <w:sz w:val="22"/>
          <w:szCs w:val="20"/>
          <w:lang w:eastAsia="de-DE"/>
        </w:rPr>
        <w:t>Geprüftes Objekt/Projekt:</w:t>
      </w:r>
      <w:r w:rsidRPr="00316596">
        <w:rPr>
          <w:rFonts w:eastAsia="Times New Roman" w:cs="Times New Roman"/>
          <w:sz w:val="22"/>
          <w:szCs w:val="20"/>
          <w:lang w:eastAsia="de-DE"/>
        </w:rPr>
        <w:t xml:space="preserve"> ..............................................................................................................</w:t>
      </w:r>
    </w:p>
    <w:p w14:paraId="24670C90" w14:textId="77777777" w:rsidR="00316596" w:rsidRPr="00316596" w:rsidRDefault="00316596" w:rsidP="00316596">
      <w:pPr>
        <w:tabs>
          <w:tab w:val="clear" w:pos="425"/>
          <w:tab w:val="clear" w:pos="1276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p w14:paraId="2059B0E7" w14:textId="77777777" w:rsidR="00316596" w:rsidRPr="00316596" w:rsidRDefault="00316596" w:rsidP="00316596">
      <w:pPr>
        <w:tabs>
          <w:tab w:val="clear" w:pos="425"/>
          <w:tab w:val="clear" w:pos="1276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71"/>
        <w:gridCol w:w="709"/>
        <w:gridCol w:w="709"/>
      </w:tblGrid>
      <w:tr w:rsidR="00316596" w:rsidRPr="00316596" w14:paraId="3FD78B83" w14:textId="77777777" w:rsidTr="00912814">
        <w:tc>
          <w:tcPr>
            <w:tcW w:w="779" w:type="dxa"/>
            <w:tcBorders>
              <w:bottom w:val="single" w:sz="4" w:space="0" w:color="808080"/>
            </w:tcBorders>
          </w:tcPr>
          <w:p w14:paraId="2BE4576D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before="120"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</w:tc>
        <w:tc>
          <w:tcPr>
            <w:tcW w:w="7371" w:type="dxa"/>
            <w:tcBorders>
              <w:bottom w:val="single" w:sz="4" w:space="0" w:color="808080"/>
            </w:tcBorders>
          </w:tcPr>
          <w:p w14:paraId="71FAAB57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before="120"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C1208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b/>
                <w:sz w:val="22"/>
                <w:szCs w:val="20"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C8642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b/>
                <w:sz w:val="22"/>
                <w:szCs w:val="20"/>
                <w:lang w:eastAsia="de-DE"/>
              </w:rPr>
              <w:t>NEIN</w:t>
            </w:r>
          </w:p>
        </w:tc>
      </w:tr>
      <w:tr w:rsidR="00316596" w:rsidRPr="00316596" w14:paraId="6F2166CD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FEC0B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1.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F3877" w14:textId="0FCEB5A9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Die Off</w:t>
            </w:r>
            <w:r w:rsidR="0052599B">
              <w:t>erten sind unter der Anschrift «………………»</w:t>
            </w:r>
            <w:r w:rsidRPr="00AB4D72">
              <w:t xml:space="preserve"> bis zum vorgegebenen Termin an folgende Adresse eingereicht worden:</w:t>
            </w:r>
          </w:p>
          <w:p w14:paraId="5A85F83B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0E8D1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07DA8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4F3BE3CC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BF54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2.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5F944" w14:textId="4094AFF0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 xml:space="preserve">Verspätete Eingaben wurden nicht berücksichtigt </w:t>
            </w:r>
            <w:r w:rsidR="00B61FC7">
              <w:t xml:space="preserve">/ ausgeschlossen </w:t>
            </w:r>
            <w:r w:rsidRPr="00AB4D72">
              <w:t>(</w:t>
            </w:r>
            <w:r w:rsidR="00B61FC7">
              <w:t xml:space="preserve">je nach Vorgabe </w:t>
            </w:r>
            <w:r w:rsidRPr="00AB4D72">
              <w:t>Poststempel</w:t>
            </w:r>
            <w:r w:rsidR="00B61FC7">
              <w:t xml:space="preserve"> oder dokumentierter Eingang</w:t>
            </w:r>
            <w:r w:rsidRPr="00AB4D72">
              <w:t>).</w:t>
            </w:r>
          </w:p>
          <w:p w14:paraId="3AF89A5E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6DAF1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A44BD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5924FB8A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EDA7B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3.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08490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 xml:space="preserve">Nach Ablauf der </w:t>
            </w:r>
            <w:proofErr w:type="spellStart"/>
            <w:r w:rsidRPr="00AB4D72">
              <w:t>Offerteingabefrist</w:t>
            </w:r>
            <w:proofErr w:type="spellEnd"/>
            <w:r w:rsidRPr="00AB4D72">
              <w:t xml:space="preserve"> wurden die Offerten durch eine Delegation Gemeinderat/Schulrat/Baukommission geöffnet und ein Kurzprotokoll erstellt.</w:t>
            </w:r>
          </w:p>
          <w:p w14:paraId="445A6706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F1B6F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C4B64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5A8FA4D2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2D085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4.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67408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Die Offerten wurden durch den Architekten geprüft.</w:t>
            </w:r>
          </w:p>
          <w:p w14:paraId="1AEE182C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20B7A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F29B4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335926DC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3029A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5.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7A085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Der Architekt hat eine Liste der bereinigten Netto-Angebote erstellt.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5C83D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F8F4B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6F916FE8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48E00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6.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88C2A" w14:textId="05394A1A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proofErr w:type="spellStart"/>
            <w:r w:rsidRPr="00AB4D72">
              <w:t>Abgebotsrunden</w:t>
            </w:r>
            <w:proofErr w:type="spellEnd"/>
            <w:r w:rsidR="00693E05">
              <w:t xml:space="preserve"> (reine Preisverhandlungen</w:t>
            </w:r>
            <w:r w:rsidRPr="00AB4D72">
              <w:t xml:space="preserve">) </w:t>
            </w:r>
            <w:r w:rsidR="00693E05">
              <w:t>sind nur im freihändigen Verfahren möglich (</w:t>
            </w:r>
            <w:proofErr w:type="spellStart"/>
            <w:r w:rsidR="00693E05">
              <w:t>IVöB</w:t>
            </w:r>
            <w:proofErr w:type="spellEnd"/>
            <w:r w:rsidR="00693E05">
              <w:t xml:space="preserve"> schliesst </w:t>
            </w:r>
            <w:proofErr w:type="spellStart"/>
            <w:r w:rsidR="00CD0DFB">
              <w:t>Abgebotsrunden</w:t>
            </w:r>
            <w:proofErr w:type="spellEnd"/>
            <w:r w:rsidR="00CD0DFB">
              <w:t xml:space="preserve"> aus). Andere Verhandlungen (technische Bereinigungen, Bereinigung von Änderungen, </w:t>
            </w:r>
            <w:r w:rsidR="00F84BDF">
              <w:t>usw.</w:t>
            </w:r>
            <w:r w:rsidR="00CD0DFB">
              <w:t>) sind mit entsprechendem Hinweis grundsätzlich möglich.</w:t>
            </w:r>
          </w:p>
          <w:p w14:paraId="3165EBF8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A523A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13956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25C6BA5D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F050D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7.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1A19B" w14:textId="1B536B1F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Vergabeverordnung (Verordnung über das öffentliche Beschaffungswesen) gültig ab 1. Juli 1998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1A800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6E909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</w:tc>
      </w:tr>
      <w:tr w:rsidR="00316596" w:rsidRPr="00316596" w14:paraId="1598D513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84F2F" w14:textId="77777777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>7.1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2B045" w14:textId="2D4CCA78" w:rsidR="00316596" w:rsidRPr="00AB4D72" w:rsidRDefault="00316596" w:rsidP="00AB4D72">
            <w:pPr>
              <w:pStyle w:val="Listenabsatz"/>
              <w:spacing w:line="240" w:lineRule="auto"/>
              <w:ind w:left="0"/>
            </w:pPr>
            <w:r w:rsidRPr="00AB4D72">
              <w:t xml:space="preserve">Grundsatz: Alle Anbieter werden </w:t>
            </w:r>
            <w:r w:rsidR="005142D8" w:rsidRPr="00AB4D72">
              <w:t>gleichbehandelt</w:t>
            </w:r>
            <w:r w:rsidRPr="00AB4D72">
              <w:t xml:space="preserve"> und nicht diskriminiert. Wurde eingehalten.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0F3A6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00410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3CE844D6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2E5AA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8.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1613A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AB4D72">
              <w:rPr>
                <w:sz w:val="20"/>
                <w:szCs w:val="20"/>
              </w:rPr>
              <w:t>Offenes und selektives Verfahren wurde korrekt angewendet.</w:t>
            </w:r>
          </w:p>
          <w:p w14:paraId="341BF04C" w14:textId="232E6B5F" w:rsidR="00316596" w:rsidRPr="00AB4D72" w:rsidRDefault="00316596" w:rsidP="00E37A84">
            <w:pPr>
              <w:pStyle w:val="Listenabsatz"/>
              <w:tabs>
                <w:tab w:val="clear" w:pos="5245"/>
                <w:tab w:val="left" w:pos="4678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AB4D72">
              <w:rPr>
                <w:sz w:val="20"/>
                <w:szCs w:val="20"/>
              </w:rPr>
              <w:t xml:space="preserve">Lieferaufträge </w:t>
            </w:r>
            <w:r w:rsidR="00B61FC7">
              <w:rPr>
                <w:sz w:val="20"/>
                <w:szCs w:val="20"/>
              </w:rPr>
              <w:t>ab</w:t>
            </w:r>
            <w:r w:rsidRPr="00AB4D72">
              <w:rPr>
                <w:sz w:val="20"/>
                <w:szCs w:val="20"/>
              </w:rPr>
              <w:tab/>
              <w:t>Fr.</w:t>
            </w:r>
            <w:r w:rsidRPr="00AB4D72">
              <w:rPr>
                <w:sz w:val="20"/>
                <w:szCs w:val="20"/>
              </w:rPr>
              <w:tab/>
              <w:t xml:space="preserve">250'000.– (ohne </w:t>
            </w:r>
            <w:proofErr w:type="spellStart"/>
            <w:r w:rsidRPr="00AB4D72">
              <w:rPr>
                <w:sz w:val="20"/>
                <w:szCs w:val="20"/>
              </w:rPr>
              <w:t>MwSt</w:t>
            </w:r>
            <w:proofErr w:type="spellEnd"/>
            <w:r w:rsidRPr="00AB4D72">
              <w:rPr>
                <w:sz w:val="20"/>
                <w:szCs w:val="20"/>
              </w:rPr>
              <w:t>)</w:t>
            </w:r>
          </w:p>
          <w:p w14:paraId="2EDE61C3" w14:textId="46D9E58A" w:rsidR="00316596" w:rsidRPr="00AB4D72" w:rsidRDefault="00316596" w:rsidP="00E37A84">
            <w:pPr>
              <w:pStyle w:val="Listenabsatz"/>
              <w:tabs>
                <w:tab w:val="clear" w:pos="5245"/>
                <w:tab w:val="left" w:pos="4678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AB4D72">
              <w:rPr>
                <w:sz w:val="20"/>
                <w:szCs w:val="20"/>
              </w:rPr>
              <w:t xml:space="preserve">Dienstleistungsaufträge </w:t>
            </w:r>
            <w:r w:rsidR="00B61FC7">
              <w:rPr>
                <w:sz w:val="20"/>
                <w:szCs w:val="20"/>
              </w:rPr>
              <w:t>ab</w:t>
            </w:r>
            <w:r w:rsidRPr="00AB4D72">
              <w:rPr>
                <w:sz w:val="20"/>
                <w:szCs w:val="20"/>
              </w:rPr>
              <w:tab/>
              <w:t>Fr.</w:t>
            </w:r>
            <w:r w:rsidRPr="00AB4D72">
              <w:rPr>
                <w:sz w:val="20"/>
                <w:szCs w:val="20"/>
              </w:rPr>
              <w:tab/>
              <w:t xml:space="preserve">250'000.– (ohne </w:t>
            </w:r>
            <w:proofErr w:type="spellStart"/>
            <w:r w:rsidRPr="00AB4D72">
              <w:rPr>
                <w:sz w:val="20"/>
                <w:szCs w:val="20"/>
              </w:rPr>
              <w:t>MwSt</w:t>
            </w:r>
            <w:proofErr w:type="spellEnd"/>
            <w:r w:rsidRPr="00AB4D72">
              <w:rPr>
                <w:sz w:val="20"/>
                <w:szCs w:val="20"/>
              </w:rPr>
              <w:t>)</w:t>
            </w:r>
            <w:r w:rsidRPr="00AB4D72">
              <w:rPr>
                <w:sz w:val="20"/>
                <w:szCs w:val="20"/>
              </w:rPr>
              <w:br/>
              <w:t>Bauaufträge an das:</w:t>
            </w:r>
            <w:r w:rsidRPr="00AB4D72">
              <w:rPr>
                <w:sz w:val="20"/>
                <w:szCs w:val="20"/>
              </w:rPr>
              <w:tab/>
            </w:r>
          </w:p>
          <w:p w14:paraId="24593AA0" w14:textId="3047CAA8" w:rsidR="00316596" w:rsidRPr="00AB4D72" w:rsidRDefault="00316596" w:rsidP="00E37A84">
            <w:pPr>
              <w:pStyle w:val="Listenabsatz"/>
              <w:tabs>
                <w:tab w:val="clear" w:pos="5245"/>
                <w:tab w:val="left" w:pos="4678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AB4D72">
              <w:rPr>
                <w:sz w:val="20"/>
                <w:szCs w:val="20"/>
              </w:rPr>
              <w:t xml:space="preserve">- Baunebengewerbe* </w:t>
            </w:r>
            <w:r w:rsidR="00B61FC7">
              <w:rPr>
                <w:sz w:val="20"/>
                <w:szCs w:val="20"/>
              </w:rPr>
              <w:t>ab</w:t>
            </w:r>
            <w:r w:rsidRPr="00AB4D72">
              <w:rPr>
                <w:sz w:val="20"/>
                <w:szCs w:val="20"/>
              </w:rPr>
              <w:tab/>
              <w:t>Fr.</w:t>
            </w:r>
            <w:r w:rsidRPr="00AB4D72">
              <w:rPr>
                <w:sz w:val="20"/>
                <w:szCs w:val="20"/>
              </w:rPr>
              <w:tab/>
              <w:t xml:space="preserve">250'000.– (ohne </w:t>
            </w:r>
            <w:proofErr w:type="spellStart"/>
            <w:r w:rsidRPr="00AB4D72">
              <w:rPr>
                <w:sz w:val="20"/>
                <w:szCs w:val="20"/>
              </w:rPr>
              <w:t>MwSt</w:t>
            </w:r>
            <w:proofErr w:type="spellEnd"/>
            <w:r w:rsidRPr="00AB4D72">
              <w:rPr>
                <w:sz w:val="20"/>
                <w:szCs w:val="20"/>
              </w:rPr>
              <w:t>)</w:t>
            </w:r>
          </w:p>
          <w:p w14:paraId="0E2ADC3A" w14:textId="4D365B9C" w:rsidR="00316596" w:rsidRPr="00AB4D72" w:rsidRDefault="00316596" w:rsidP="00E37A84">
            <w:pPr>
              <w:pStyle w:val="Listenabsatz"/>
              <w:tabs>
                <w:tab w:val="clear" w:pos="5245"/>
                <w:tab w:val="left" w:pos="4678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AB4D72">
              <w:rPr>
                <w:sz w:val="20"/>
                <w:szCs w:val="20"/>
              </w:rPr>
              <w:t xml:space="preserve">- Bauhauptgewerbe** </w:t>
            </w:r>
            <w:r w:rsidR="00B61FC7">
              <w:rPr>
                <w:sz w:val="20"/>
                <w:szCs w:val="20"/>
              </w:rPr>
              <w:t>ab</w:t>
            </w:r>
            <w:r w:rsidRPr="00AB4D72">
              <w:rPr>
                <w:sz w:val="20"/>
                <w:szCs w:val="20"/>
              </w:rPr>
              <w:tab/>
              <w:t>Fr.</w:t>
            </w:r>
            <w:r w:rsidRPr="00AB4D72">
              <w:rPr>
                <w:sz w:val="20"/>
                <w:szCs w:val="20"/>
              </w:rPr>
              <w:tab/>
              <w:t xml:space="preserve">500'000.– (ohne </w:t>
            </w:r>
            <w:proofErr w:type="spellStart"/>
            <w:r w:rsidRPr="00AB4D72">
              <w:rPr>
                <w:sz w:val="20"/>
                <w:szCs w:val="20"/>
              </w:rPr>
              <w:t>MwSt</w:t>
            </w:r>
            <w:proofErr w:type="spellEnd"/>
            <w:r w:rsidRPr="00AB4D72">
              <w:rPr>
                <w:sz w:val="20"/>
                <w:szCs w:val="20"/>
              </w:rPr>
              <w:t>)</w:t>
            </w:r>
          </w:p>
          <w:p w14:paraId="1D4F5738" w14:textId="7A940A54" w:rsidR="00316596" w:rsidRPr="00AB4D72" w:rsidRDefault="00316596" w:rsidP="0052599B">
            <w:pPr>
              <w:pStyle w:val="Listenabsatz"/>
              <w:tabs>
                <w:tab w:val="clear" w:pos="5245"/>
                <w:tab w:val="left" w:pos="4678"/>
              </w:tabs>
              <w:spacing w:line="240" w:lineRule="auto"/>
              <w:ind w:left="428" w:hanging="428"/>
              <w:rPr>
                <w:sz w:val="16"/>
                <w:szCs w:val="16"/>
              </w:rPr>
            </w:pPr>
            <w:r w:rsidRPr="00AB4D72">
              <w:rPr>
                <w:sz w:val="16"/>
                <w:szCs w:val="16"/>
              </w:rPr>
              <w:t>*</w:t>
            </w:r>
            <w:r w:rsidRPr="00AB4D72">
              <w:rPr>
                <w:sz w:val="16"/>
                <w:szCs w:val="16"/>
              </w:rPr>
              <w:tab/>
              <w:t>Zu den Aufträgen des Bauhauptgewerbes zählen die Arbeite</w:t>
            </w:r>
            <w:r w:rsidR="0052599B">
              <w:rPr>
                <w:sz w:val="16"/>
                <w:szCs w:val="16"/>
              </w:rPr>
              <w:t xml:space="preserve">n für die tragende Struktur des </w:t>
            </w:r>
            <w:r w:rsidRPr="00AB4D72">
              <w:rPr>
                <w:sz w:val="16"/>
                <w:szCs w:val="16"/>
              </w:rPr>
              <w:t>Bauwerks.</w:t>
            </w:r>
          </w:p>
          <w:p w14:paraId="07D1B106" w14:textId="77777777" w:rsidR="00316596" w:rsidRPr="00AB4D72" w:rsidRDefault="00316596" w:rsidP="00F4188C">
            <w:pPr>
              <w:pStyle w:val="Listenabsatz"/>
              <w:tabs>
                <w:tab w:val="clear" w:pos="5245"/>
              </w:tabs>
              <w:spacing w:line="240" w:lineRule="auto"/>
              <w:ind w:left="428" w:hanging="428"/>
              <w:rPr>
                <w:sz w:val="16"/>
                <w:szCs w:val="16"/>
              </w:rPr>
            </w:pPr>
            <w:r w:rsidRPr="00AB4D72">
              <w:rPr>
                <w:sz w:val="16"/>
                <w:szCs w:val="16"/>
              </w:rPr>
              <w:t>**</w:t>
            </w:r>
            <w:r w:rsidRPr="00AB4D72">
              <w:rPr>
                <w:sz w:val="16"/>
                <w:szCs w:val="16"/>
              </w:rPr>
              <w:tab/>
              <w:t>Zu den Aufträgen des Baunebengewerbes zählen die Arbeiten für die mit dem Bauwerk fest verbun</w:t>
            </w:r>
            <w:r w:rsidRPr="00AB4D72">
              <w:rPr>
                <w:sz w:val="16"/>
                <w:szCs w:val="16"/>
              </w:rPr>
              <w:softHyphen/>
              <w:t>dene Ausstattung und Ausrüstung des Bauwerks sowie die technischen Installationen.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0F711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31061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1819DF59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5994A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8.1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673AA" w14:textId="259F6CF6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Ausschreibung im Amtsblatt des Kantons St.Gallen</w:t>
            </w:r>
            <w:r w:rsidR="00207A59">
              <w:t xml:space="preserve"> auf </w:t>
            </w:r>
            <w:hyperlink r:id="rId14" w:history="1">
              <w:r w:rsidR="00B61FC7">
                <w:rPr>
                  <w:rStyle w:val="Hyperlink"/>
                </w:rPr>
                <w:t>www.publikationen.sg.ch</w:t>
              </w:r>
            </w:hyperlink>
            <w:r w:rsidRPr="00AB4D72">
              <w:t xml:space="preserve"> (Art. 14 und 17 </w:t>
            </w:r>
            <w:proofErr w:type="spellStart"/>
            <w:r w:rsidRPr="00AB4D72">
              <w:t>VöB</w:t>
            </w:r>
            <w:proofErr w:type="spellEnd"/>
            <w:r w:rsidRPr="00AB4D72">
              <w:t xml:space="preserve">) </w:t>
            </w:r>
            <w:r w:rsidR="00693E05">
              <w:t xml:space="preserve">und auf </w:t>
            </w:r>
            <w:hyperlink r:id="rId15" w:history="1">
              <w:r w:rsidR="00B61FC7">
                <w:rPr>
                  <w:rStyle w:val="Hyperlink"/>
                  <w:u w:val="none"/>
                </w:rPr>
                <w:t>www.simap.ch</w:t>
              </w:r>
            </w:hyperlink>
            <w:r w:rsidR="00693E05">
              <w:t xml:space="preserve"> </w:t>
            </w:r>
            <w:r w:rsidRPr="00AB4D72">
              <w:t>erfolgte.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01B0D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A707B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3CC03E84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A29CE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9.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2A0D3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Einladungsverfahren wurde korrekt angewendet.</w:t>
            </w:r>
          </w:p>
          <w:p w14:paraId="63208216" w14:textId="2C02A346" w:rsidR="00316596" w:rsidRPr="00AB4D72" w:rsidRDefault="00E37A84" w:rsidP="00E37A84">
            <w:pPr>
              <w:pStyle w:val="Listenabsatz"/>
              <w:tabs>
                <w:tab w:val="clear" w:pos="1276"/>
                <w:tab w:val="clear" w:pos="5245"/>
                <w:tab w:val="left" w:pos="4671"/>
              </w:tabs>
              <w:spacing w:line="240" w:lineRule="auto"/>
              <w:ind w:left="0"/>
            </w:pPr>
            <w:r>
              <w:t xml:space="preserve">Lieferaufträge </w:t>
            </w:r>
            <w:r w:rsidR="00B61FC7">
              <w:t>unter</w:t>
            </w:r>
            <w:r w:rsidR="00316596" w:rsidRPr="00AB4D72">
              <w:tab/>
              <w:t>Fr.</w:t>
            </w:r>
            <w:r w:rsidR="00316596" w:rsidRPr="00AB4D72">
              <w:tab/>
              <w:t xml:space="preserve">250'000.– (ohne </w:t>
            </w:r>
            <w:proofErr w:type="spellStart"/>
            <w:r w:rsidR="00316596" w:rsidRPr="00AB4D72">
              <w:t>MwSt</w:t>
            </w:r>
            <w:proofErr w:type="spellEnd"/>
            <w:r w:rsidR="00316596" w:rsidRPr="00AB4D72">
              <w:t>)</w:t>
            </w:r>
          </w:p>
          <w:p w14:paraId="712B721C" w14:textId="7C3E9010" w:rsidR="00316596" w:rsidRPr="00AB4D72" w:rsidRDefault="00316596" w:rsidP="00E37A84">
            <w:pPr>
              <w:pStyle w:val="Listenabsatz"/>
              <w:tabs>
                <w:tab w:val="clear" w:pos="5245"/>
                <w:tab w:val="left" w:pos="4671"/>
              </w:tabs>
              <w:spacing w:line="240" w:lineRule="auto"/>
              <w:ind w:left="0"/>
            </w:pPr>
            <w:r w:rsidRPr="00AB4D72">
              <w:t xml:space="preserve">Dienstleistungsaufträge </w:t>
            </w:r>
            <w:r w:rsidR="00B61FC7">
              <w:t>unter</w:t>
            </w:r>
            <w:r w:rsidRPr="00AB4D72">
              <w:tab/>
              <w:t>Fr.</w:t>
            </w:r>
            <w:r w:rsidRPr="00AB4D72">
              <w:tab/>
              <w:t xml:space="preserve">250'000.– (ohne </w:t>
            </w:r>
            <w:proofErr w:type="spellStart"/>
            <w:r w:rsidRPr="00AB4D72">
              <w:t>MwSt</w:t>
            </w:r>
            <w:proofErr w:type="spellEnd"/>
            <w:r w:rsidRPr="00AB4D72">
              <w:t>)</w:t>
            </w:r>
          </w:p>
          <w:p w14:paraId="2AC5A07F" w14:textId="318C5CF6" w:rsidR="00316596" w:rsidRPr="00AB4D72" w:rsidRDefault="00316596" w:rsidP="00E37A84">
            <w:pPr>
              <w:pStyle w:val="Listenabsatz"/>
              <w:tabs>
                <w:tab w:val="clear" w:pos="5245"/>
                <w:tab w:val="left" w:pos="4671"/>
              </w:tabs>
              <w:spacing w:line="240" w:lineRule="auto"/>
              <w:ind w:left="0"/>
            </w:pPr>
            <w:r w:rsidRPr="00AB4D72">
              <w:t>Baua</w:t>
            </w:r>
            <w:r w:rsidR="008435EE" w:rsidRPr="00AB4D72">
              <w:t>u</w:t>
            </w:r>
            <w:r w:rsidRPr="00AB4D72">
              <w:t>fträge an das:</w:t>
            </w:r>
            <w:r w:rsidRPr="00AB4D72">
              <w:tab/>
            </w:r>
          </w:p>
          <w:p w14:paraId="7AAAF995" w14:textId="67101F93" w:rsidR="00316596" w:rsidRPr="00AB4D72" w:rsidRDefault="00316596">
            <w:pPr>
              <w:pStyle w:val="Listenabsatz"/>
              <w:tabs>
                <w:tab w:val="clear" w:pos="5245"/>
                <w:tab w:val="left" w:pos="4671"/>
              </w:tabs>
              <w:spacing w:line="240" w:lineRule="auto"/>
              <w:ind w:left="0"/>
            </w:pPr>
            <w:r w:rsidRPr="00AB4D72">
              <w:t>- Baunebengew</w:t>
            </w:r>
            <w:r w:rsidR="00E37A84">
              <w:t xml:space="preserve">erbe* </w:t>
            </w:r>
            <w:r w:rsidR="00B61FC7">
              <w:t>unter</w:t>
            </w:r>
            <w:r w:rsidR="00E37A84">
              <w:tab/>
              <w:t>Fr.</w:t>
            </w:r>
            <w:r w:rsidR="00E37A84">
              <w:tab/>
              <w:t xml:space="preserve">250'000.– (ohne </w:t>
            </w:r>
            <w:proofErr w:type="spellStart"/>
            <w:r w:rsidR="00E37A84">
              <w:t>MwSt</w:t>
            </w:r>
            <w:proofErr w:type="spellEnd"/>
            <w:r w:rsidRPr="00AB4D72">
              <w:t>)</w:t>
            </w:r>
            <w:r w:rsidRPr="00AB4D72">
              <w:br/>
              <w:t xml:space="preserve">- Bauhauptgewerbe** </w:t>
            </w:r>
            <w:r w:rsidR="00B61FC7">
              <w:t>unter</w:t>
            </w:r>
            <w:r w:rsidRPr="00AB4D72">
              <w:tab/>
              <w:t>Fr.</w:t>
            </w:r>
            <w:r w:rsidRPr="00AB4D72">
              <w:tab/>
              <w:t xml:space="preserve">500'000.– (ohne </w:t>
            </w:r>
            <w:proofErr w:type="spellStart"/>
            <w:r w:rsidRPr="00AB4D72">
              <w:t>MwSt</w:t>
            </w:r>
            <w:proofErr w:type="spellEnd"/>
            <w:r w:rsidRPr="00AB4D72">
              <w:t>)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5B3FB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65890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153517DB" w14:textId="77777777" w:rsidTr="00912814">
        <w:tc>
          <w:tcPr>
            <w:tcW w:w="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B1C42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9.1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7D357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 xml:space="preserve">Eingeladen wurden mindestens drei Anbieter (Art. 25 </w:t>
            </w:r>
            <w:proofErr w:type="spellStart"/>
            <w:r w:rsidRPr="00AB4D72">
              <w:t>VöB</w:t>
            </w:r>
            <w:proofErr w:type="spellEnd"/>
            <w:r w:rsidRPr="00AB4D72">
              <w:t>).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36F66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557C6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428F404B" w14:textId="77777777" w:rsidTr="009128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79" w:type="dxa"/>
          </w:tcPr>
          <w:p w14:paraId="3EFC7F90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10.</w:t>
            </w:r>
          </w:p>
        </w:tc>
        <w:tc>
          <w:tcPr>
            <w:tcW w:w="7371" w:type="dxa"/>
          </w:tcPr>
          <w:p w14:paraId="77B67F51" w14:textId="77777777" w:rsidR="00316596" w:rsidRPr="00AB4D72" w:rsidRDefault="00316596" w:rsidP="00E37A84">
            <w:pPr>
              <w:pStyle w:val="Listenabsatz"/>
              <w:tabs>
                <w:tab w:val="clear" w:pos="5245"/>
                <w:tab w:val="left" w:pos="4678"/>
              </w:tabs>
              <w:spacing w:line="240" w:lineRule="auto"/>
              <w:ind w:left="0"/>
            </w:pPr>
            <w:r w:rsidRPr="00AB4D72">
              <w:t>Freihändiges Verfahren wurde korrekt angewendet (vgl. auch Punkt 10.1).</w:t>
            </w:r>
          </w:p>
          <w:p w14:paraId="2F3F359F" w14:textId="77777777" w:rsidR="00316596" w:rsidRPr="00AB4D72" w:rsidRDefault="00316596" w:rsidP="00E37A84">
            <w:pPr>
              <w:pStyle w:val="Listenabsatz"/>
              <w:tabs>
                <w:tab w:val="clear" w:pos="5245"/>
                <w:tab w:val="left" w:pos="4678"/>
              </w:tabs>
              <w:spacing w:line="240" w:lineRule="auto"/>
              <w:ind w:left="0"/>
            </w:pPr>
            <w:r w:rsidRPr="00AB4D72">
              <w:t>Lieferaufträge unter</w:t>
            </w:r>
            <w:r w:rsidRPr="00AB4D72">
              <w:tab/>
              <w:t>Fr.</w:t>
            </w:r>
            <w:r w:rsidRPr="00AB4D72">
              <w:tab/>
              <w:t xml:space="preserve">100'000.– (ohne </w:t>
            </w:r>
            <w:proofErr w:type="spellStart"/>
            <w:r w:rsidRPr="00AB4D72">
              <w:t>MwSt</w:t>
            </w:r>
            <w:proofErr w:type="spellEnd"/>
            <w:r w:rsidRPr="00AB4D72">
              <w:t>)</w:t>
            </w:r>
          </w:p>
          <w:p w14:paraId="26F8DD85" w14:textId="70D70D40" w:rsidR="00316596" w:rsidRPr="00AB4D72" w:rsidRDefault="00316596" w:rsidP="00E37A84">
            <w:pPr>
              <w:pStyle w:val="Listenabsatz"/>
              <w:tabs>
                <w:tab w:val="clear" w:pos="5245"/>
                <w:tab w:val="left" w:pos="4678"/>
              </w:tabs>
              <w:spacing w:line="240" w:lineRule="auto"/>
              <w:ind w:left="0"/>
            </w:pPr>
            <w:r w:rsidRPr="00AB4D72">
              <w:t>Dienstleistungsaufträge unter</w:t>
            </w:r>
            <w:r w:rsidRPr="00AB4D72">
              <w:tab/>
              <w:t>Fr.</w:t>
            </w:r>
            <w:r w:rsidRPr="00AB4D72">
              <w:tab/>
              <w:t xml:space="preserve">150'000.– (ohne </w:t>
            </w:r>
            <w:proofErr w:type="spellStart"/>
            <w:r w:rsidRPr="00AB4D72">
              <w:t>MwSt</w:t>
            </w:r>
            <w:proofErr w:type="spellEnd"/>
            <w:r w:rsidRPr="00AB4D72">
              <w:t>)</w:t>
            </w:r>
            <w:r w:rsidRPr="00AB4D72">
              <w:br/>
              <w:t>Baua</w:t>
            </w:r>
            <w:r w:rsidR="008435EE" w:rsidRPr="00AB4D72">
              <w:t>u</w:t>
            </w:r>
            <w:r w:rsidRPr="00AB4D72">
              <w:t>fträge an das:</w:t>
            </w:r>
            <w:r w:rsidRPr="00AB4D72">
              <w:tab/>
            </w:r>
          </w:p>
          <w:p w14:paraId="3456F91B" w14:textId="5575BDD9" w:rsidR="00316596" w:rsidRPr="00AB4D72" w:rsidRDefault="00316596" w:rsidP="00B519BC">
            <w:pPr>
              <w:pStyle w:val="Listenabsatz"/>
              <w:tabs>
                <w:tab w:val="clear" w:pos="5245"/>
                <w:tab w:val="left" w:pos="4678"/>
              </w:tabs>
              <w:spacing w:line="240" w:lineRule="auto"/>
              <w:ind w:left="0"/>
            </w:pPr>
            <w:r w:rsidRPr="00AB4D72">
              <w:t>- Baunebengewerbe* unter</w:t>
            </w:r>
            <w:r w:rsidRPr="00AB4D72">
              <w:tab/>
              <w:t>Fr.</w:t>
            </w:r>
            <w:r w:rsidRPr="00AB4D72">
              <w:tab/>
              <w:t xml:space="preserve">150'000.– (ohne </w:t>
            </w:r>
            <w:proofErr w:type="spellStart"/>
            <w:r w:rsidRPr="00AB4D72">
              <w:t>MwSt</w:t>
            </w:r>
            <w:proofErr w:type="spellEnd"/>
            <w:r w:rsidRPr="00AB4D72">
              <w:t>)</w:t>
            </w:r>
            <w:r w:rsidRPr="00AB4D72">
              <w:br/>
              <w:t>- Bauhauptgewerbe** unter</w:t>
            </w:r>
            <w:r w:rsidRPr="00AB4D72">
              <w:tab/>
              <w:t>Fr.</w:t>
            </w:r>
            <w:r w:rsidRPr="00AB4D72">
              <w:tab/>
            </w:r>
            <w:r w:rsidR="008435EE" w:rsidRPr="00AB4D72">
              <w:t>3</w:t>
            </w:r>
            <w:r w:rsidR="00150390">
              <w:t>0</w:t>
            </w:r>
            <w:r w:rsidRPr="00AB4D72">
              <w:t xml:space="preserve">0'000.– (ohne </w:t>
            </w:r>
            <w:proofErr w:type="spellStart"/>
            <w:r w:rsidRPr="00AB4D72">
              <w:t>MwSt</w:t>
            </w:r>
            <w:proofErr w:type="spellEnd"/>
            <w:r w:rsidRPr="00AB4D72">
              <w:t>)</w:t>
            </w:r>
          </w:p>
        </w:tc>
        <w:tc>
          <w:tcPr>
            <w:tcW w:w="709" w:type="dxa"/>
          </w:tcPr>
          <w:p w14:paraId="079F46B8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</w:tcPr>
          <w:p w14:paraId="0468C662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11B2298E" w14:textId="77777777" w:rsidTr="009128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79" w:type="dxa"/>
          </w:tcPr>
          <w:p w14:paraId="0CA25AE9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10.1</w:t>
            </w:r>
          </w:p>
        </w:tc>
        <w:tc>
          <w:tcPr>
            <w:tcW w:w="7371" w:type="dxa"/>
          </w:tcPr>
          <w:p w14:paraId="4B865211" w14:textId="5BD53D1E" w:rsidR="00316596" w:rsidRPr="00AB4D72" w:rsidRDefault="00B61FC7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>
              <w:t xml:space="preserve">Freihändige Vergabe über dem Schwellenwert </w:t>
            </w:r>
            <w:r w:rsidR="00316596" w:rsidRPr="00AB4D72">
              <w:t xml:space="preserve">erfolgte gemäss den Bestimmungen in Art. 16 </w:t>
            </w:r>
            <w:proofErr w:type="spellStart"/>
            <w:r w:rsidR="00316596" w:rsidRPr="00AB4D72">
              <w:t>VöB</w:t>
            </w:r>
            <w:proofErr w:type="spellEnd"/>
            <w:r w:rsidR="00316596" w:rsidRPr="00AB4D72">
              <w:t xml:space="preserve"> (</w:t>
            </w:r>
            <w:r>
              <w:t>angerufene Bestimmung ist genannt und Begründung ist dokumentiert</w:t>
            </w:r>
            <w:r w:rsidR="00316596" w:rsidRPr="00AB4D72">
              <w:t>).</w:t>
            </w:r>
          </w:p>
        </w:tc>
        <w:tc>
          <w:tcPr>
            <w:tcW w:w="709" w:type="dxa"/>
          </w:tcPr>
          <w:p w14:paraId="7B074391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</w:tcPr>
          <w:p w14:paraId="60B8195F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  <w:tr w:rsidR="00316596" w:rsidRPr="00316596" w14:paraId="0D005377" w14:textId="77777777" w:rsidTr="009128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79" w:type="dxa"/>
          </w:tcPr>
          <w:p w14:paraId="7AF0F078" w14:textId="77777777" w:rsidR="00316596" w:rsidRPr="00AB4D72" w:rsidRDefault="00316596" w:rsidP="00E37A84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10.2</w:t>
            </w:r>
          </w:p>
        </w:tc>
        <w:tc>
          <w:tcPr>
            <w:tcW w:w="7371" w:type="dxa"/>
          </w:tcPr>
          <w:p w14:paraId="08461B2A" w14:textId="110449ED" w:rsidR="00316596" w:rsidRPr="00AB4D72" w:rsidRDefault="00316596">
            <w:pPr>
              <w:pStyle w:val="Listenabsatz"/>
              <w:tabs>
                <w:tab w:val="clear" w:pos="5245"/>
              </w:tabs>
              <w:spacing w:line="240" w:lineRule="auto"/>
              <w:ind w:left="0"/>
            </w:pPr>
            <w:r w:rsidRPr="00AB4D72">
              <w:t>Wann das freihändige Verfahren angewendet werden soll (</w:t>
            </w:r>
            <w:r w:rsidR="00B61FC7">
              <w:t xml:space="preserve">auch bei mehreren </w:t>
            </w:r>
            <w:r w:rsidRPr="00AB4D72">
              <w:t>Unternehmerofferte</w:t>
            </w:r>
            <w:r w:rsidR="00B61FC7">
              <w:t>n</w:t>
            </w:r>
            <w:r w:rsidRPr="00AB4D72">
              <w:t>), entscheidet in Ausnahmefällen der Gemeinderat/Schulrat/Baukommission von Fall zu Fall. Die Entscheidung durch das zuständige Organ liegt vor.</w:t>
            </w:r>
          </w:p>
        </w:tc>
        <w:tc>
          <w:tcPr>
            <w:tcW w:w="709" w:type="dxa"/>
          </w:tcPr>
          <w:p w14:paraId="048CDF92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</w:tcPr>
          <w:p w14:paraId="2B699831" w14:textId="77777777" w:rsidR="00316596" w:rsidRPr="00316596" w:rsidRDefault="00316596" w:rsidP="00316596">
            <w:pPr>
              <w:tabs>
                <w:tab w:val="clear" w:pos="425"/>
                <w:tab w:val="clear" w:pos="1276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after="12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begin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instrText xml:space="preserve"> MACROBUTTON VollGross </w:instrText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sym w:font="Wingdings" w:char="F06F"/>
            </w:r>
            <w:r w:rsidRPr="00316596">
              <w:rPr>
                <w:rFonts w:eastAsia="Times New Roman" w:cs="Times New Roman"/>
                <w:sz w:val="32"/>
                <w:szCs w:val="20"/>
                <w:lang w:eastAsia="de-DE"/>
              </w:rPr>
              <w:fldChar w:fldCharType="end"/>
            </w:r>
          </w:p>
        </w:tc>
      </w:tr>
    </w:tbl>
    <w:p w14:paraId="608EB087" w14:textId="77777777" w:rsidR="00316596" w:rsidRPr="00316596" w:rsidRDefault="00316596" w:rsidP="00316596">
      <w:pPr>
        <w:keepNext/>
        <w:tabs>
          <w:tab w:val="clear" w:pos="425"/>
          <w:tab w:val="clear" w:pos="1276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outlineLvl w:val="1"/>
        <w:rPr>
          <w:rFonts w:eastAsia="Times New Roman" w:cs="Times New Roman"/>
          <w:b/>
          <w:sz w:val="22"/>
          <w:szCs w:val="20"/>
          <w:lang w:eastAsia="de-DE"/>
        </w:rPr>
      </w:pPr>
    </w:p>
    <w:p w14:paraId="5D172300" w14:textId="77777777" w:rsidR="00316596" w:rsidRPr="00AB4D72" w:rsidRDefault="00316596" w:rsidP="00316596">
      <w:p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rPr>
          <w:rFonts w:eastAsia="Times New Roman" w:cs="Times New Roman"/>
          <w:b/>
          <w:sz w:val="22"/>
          <w:szCs w:val="20"/>
          <w:lang w:eastAsia="de-DE"/>
        </w:rPr>
      </w:pPr>
      <w:r w:rsidRPr="00AB4D72">
        <w:rPr>
          <w:rFonts w:eastAsia="Times New Roman" w:cs="Times New Roman"/>
          <w:b/>
          <w:sz w:val="22"/>
          <w:szCs w:val="20"/>
          <w:lang w:eastAsia="de-DE"/>
        </w:rPr>
        <w:t>Hinweise für die GPK:</w:t>
      </w:r>
    </w:p>
    <w:p w14:paraId="5BA6AFC8" w14:textId="77777777" w:rsidR="00316596" w:rsidRPr="00AB4D72" w:rsidRDefault="00316596" w:rsidP="00316596">
      <w:p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rPr>
          <w:rFonts w:eastAsia="Times New Roman" w:cs="Times New Roman"/>
          <w:b/>
          <w:sz w:val="22"/>
          <w:szCs w:val="20"/>
          <w:lang w:eastAsia="de-DE"/>
        </w:rPr>
      </w:pPr>
    </w:p>
    <w:p w14:paraId="24B2845E" w14:textId="77777777" w:rsidR="00316596" w:rsidRPr="00316596" w:rsidRDefault="00316596" w:rsidP="00316596">
      <w:pPr>
        <w:keepNext/>
        <w:tabs>
          <w:tab w:val="clear" w:pos="425"/>
          <w:tab w:val="clear" w:pos="1276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outlineLvl w:val="1"/>
        <w:rPr>
          <w:rFonts w:eastAsia="Times New Roman" w:cs="Times New Roman"/>
          <w:b/>
          <w:sz w:val="22"/>
          <w:szCs w:val="20"/>
          <w:lang w:eastAsia="de-DE"/>
        </w:rPr>
      </w:pPr>
      <w:r w:rsidRPr="00316596">
        <w:rPr>
          <w:rFonts w:eastAsia="Times New Roman" w:cs="Times New Roman"/>
          <w:b/>
          <w:sz w:val="22"/>
          <w:szCs w:val="20"/>
          <w:lang w:eastAsia="de-DE"/>
        </w:rPr>
        <w:t>Welches Angebot ist das „insgesamt wirtschaftlich günstigste“?</w:t>
      </w:r>
    </w:p>
    <w:p w14:paraId="6F8CD586" w14:textId="77777777" w:rsidR="00316596" w:rsidRPr="00AB4D72" w:rsidRDefault="00316596" w:rsidP="00316596">
      <w:pPr>
        <w:tabs>
          <w:tab w:val="clear" w:pos="425"/>
          <w:tab w:val="clear" w:pos="1276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rPr>
          <w:rFonts w:eastAsia="Times New Roman" w:cs="Times New Roman"/>
          <w:b/>
          <w:sz w:val="22"/>
          <w:szCs w:val="20"/>
          <w:lang w:eastAsia="de-DE"/>
        </w:rPr>
      </w:pPr>
    </w:p>
    <w:p w14:paraId="08E86B8C" w14:textId="77777777" w:rsidR="00316596" w:rsidRPr="00316596" w:rsidRDefault="00316596" w:rsidP="00316596">
      <w:pPr>
        <w:keepNext/>
        <w:tabs>
          <w:tab w:val="clear" w:pos="425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after="120" w:line="240" w:lineRule="auto"/>
        <w:outlineLvl w:val="1"/>
        <w:rPr>
          <w:rFonts w:eastAsia="Times New Roman" w:cs="Times New Roman"/>
          <w:b/>
          <w:sz w:val="22"/>
          <w:szCs w:val="20"/>
          <w:lang w:eastAsia="de-DE"/>
        </w:rPr>
      </w:pPr>
      <w:r w:rsidRPr="00316596">
        <w:rPr>
          <w:rFonts w:eastAsia="Times New Roman" w:cs="Times New Roman"/>
          <w:b/>
          <w:sz w:val="22"/>
          <w:szCs w:val="20"/>
          <w:lang w:eastAsia="de-DE"/>
        </w:rPr>
        <w:t>Vergabekriterien</w:t>
      </w:r>
    </w:p>
    <w:p w14:paraId="577282B2" w14:textId="77777777" w:rsidR="00316596" w:rsidRPr="00AB4D72" w:rsidRDefault="00316596" w:rsidP="00316596">
      <w:pPr>
        <w:tabs>
          <w:tab w:val="clear" w:pos="425"/>
          <w:tab w:val="clear" w:pos="1276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360" w:lineRule="auto"/>
      </w:pPr>
      <w:r w:rsidRPr="00AB4D72">
        <w:t xml:space="preserve">Das wirtschaftlich günstigste Angebot erhält den Zuschlag (Art. 34 </w:t>
      </w:r>
      <w:proofErr w:type="spellStart"/>
      <w:r w:rsidRPr="00AB4D72">
        <w:t>VöB</w:t>
      </w:r>
      <w:proofErr w:type="spellEnd"/>
      <w:r w:rsidRPr="00AB4D72">
        <w:t>)</w:t>
      </w:r>
    </w:p>
    <w:p w14:paraId="5F0CC047" w14:textId="77777777" w:rsidR="00316596" w:rsidRPr="00AB4D72" w:rsidRDefault="00316596" w:rsidP="00F84BDF">
      <w:pPr>
        <w:tabs>
          <w:tab w:val="clear" w:pos="425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>Kriterien für die Ermittlung des wirtschaftlich günstigsten Angebotes sind insbesondere:</w:t>
      </w:r>
    </w:p>
    <w:p w14:paraId="073946ED" w14:textId="18FFE6F8" w:rsidR="00316596" w:rsidRPr="00AB4D72" w:rsidRDefault="00316596" w:rsidP="00F84BDF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>Preis</w:t>
      </w:r>
    </w:p>
    <w:p w14:paraId="3B62B17D" w14:textId="0C5F70DA" w:rsidR="00316596" w:rsidRPr="00AB4D72" w:rsidRDefault="00F84BDF" w:rsidP="00F84BDF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>
        <w:t>t</w:t>
      </w:r>
      <w:r w:rsidR="00316596" w:rsidRPr="00AB4D72">
        <w:t>echnische Leistungsfähigkeit (Qualität, Termin, Ga</w:t>
      </w:r>
      <w:r>
        <w:t>rantie, Unterhalt, Kundendienst</w:t>
      </w:r>
    </w:p>
    <w:p w14:paraId="543FD583" w14:textId="605BF282" w:rsidR="00316596" w:rsidRPr="00AB4D72" w:rsidRDefault="00316596" w:rsidP="00F84BDF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 xml:space="preserve">Betriebskosten, Referenzen </w:t>
      </w:r>
      <w:r w:rsidR="00F84BDF">
        <w:t>usw.</w:t>
      </w:r>
      <w:r w:rsidRPr="00AB4D72">
        <w:t>)</w:t>
      </w:r>
    </w:p>
    <w:p w14:paraId="2FEED8E9" w14:textId="5EB09202" w:rsidR="00316596" w:rsidRPr="00AB4D72" w:rsidRDefault="00F84BDF" w:rsidP="00F84BDF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>
        <w:t>w</w:t>
      </w:r>
      <w:r w:rsidR="00316596" w:rsidRPr="00AB4D72">
        <w:t xml:space="preserve">irtschaftliche Leistungsfähigkeit (Erfahrung, Rechtsform, Arbeitsrecht, </w:t>
      </w:r>
      <w:r>
        <w:t>usw.</w:t>
      </w:r>
      <w:r w:rsidR="00316596" w:rsidRPr="00AB4D72">
        <w:t>)</w:t>
      </w:r>
    </w:p>
    <w:p w14:paraId="79041FB5" w14:textId="0918ECE4" w:rsidR="00316596" w:rsidRPr="00AB4D72" w:rsidRDefault="00F84BDF" w:rsidP="00F84BDF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>
        <w:t>f</w:t>
      </w:r>
      <w:r w:rsidR="00316596" w:rsidRPr="00AB4D72">
        <w:t xml:space="preserve">inanzielle Leistungsfähigkeit (Bonität, </w:t>
      </w:r>
      <w:r>
        <w:t>usw.</w:t>
      </w:r>
      <w:r w:rsidR="00316596" w:rsidRPr="00AB4D72">
        <w:t>)</w:t>
      </w:r>
    </w:p>
    <w:p w14:paraId="2E416462" w14:textId="18B91D20" w:rsidR="00316596" w:rsidRPr="00AB4D72" w:rsidRDefault="00316596" w:rsidP="00F84BDF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>Innovationsgehalt, Ästhetik, Umweltverträglichkeit</w:t>
      </w:r>
    </w:p>
    <w:p w14:paraId="1DB4C05F" w14:textId="41205272" w:rsidR="00316596" w:rsidRPr="00AB4D72" w:rsidRDefault="00316596" w:rsidP="00F84BDF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>Vereinbarkeit mit technischen Systemen von Bund, Kanton und Gemeinden</w:t>
      </w:r>
    </w:p>
    <w:p w14:paraId="3A44BBE7" w14:textId="2A817062" w:rsidR="00316596" w:rsidRPr="00AB4D72" w:rsidRDefault="00F84BDF" w:rsidP="00F84BDF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>
        <w:t>Sicherung des Ausbildungsstand</w:t>
      </w:r>
      <w:r w:rsidR="00316596" w:rsidRPr="00AB4D72">
        <w:t>s einer Berufsgattung</w:t>
      </w:r>
    </w:p>
    <w:p w14:paraId="79E95A04" w14:textId="791B591C" w:rsidR="00316596" w:rsidRPr="00AB4D72" w:rsidRDefault="00F84BDF" w:rsidP="00F84BDF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>
        <w:t>usw</w:t>
      </w:r>
      <w:r w:rsidR="00316596" w:rsidRPr="00AB4D72">
        <w:t>.</w:t>
      </w:r>
    </w:p>
    <w:p w14:paraId="3D7C1001" w14:textId="77777777" w:rsidR="00AB4D72" w:rsidRDefault="00316596" w:rsidP="0031659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1418"/>
          <w:tab w:val="decimal" w:pos="7938"/>
          <w:tab w:val="right" w:pos="9299"/>
        </w:tabs>
        <w:spacing w:before="120" w:line="240" w:lineRule="auto"/>
        <w:ind w:left="1560" w:hanging="1560"/>
        <w:rPr>
          <w:rFonts w:eastAsia="Times New Roman" w:cs="Times New Roman"/>
          <w:sz w:val="20"/>
          <w:szCs w:val="20"/>
          <w:lang w:eastAsia="de-DE"/>
        </w:rPr>
      </w:pPr>
      <w:r w:rsidRPr="00316596">
        <w:rPr>
          <w:rFonts w:eastAsia="Times New Roman" w:cs="Times New Roman"/>
          <w:sz w:val="20"/>
          <w:szCs w:val="20"/>
          <w:lang w:eastAsia="de-DE"/>
        </w:rPr>
        <w:t>Bemerkungen:</w:t>
      </w:r>
      <w:r w:rsidRPr="00316596">
        <w:rPr>
          <w:rFonts w:eastAsia="Times New Roman" w:cs="Times New Roman"/>
          <w:sz w:val="20"/>
          <w:szCs w:val="20"/>
          <w:lang w:eastAsia="de-DE"/>
        </w:rPr>
        <w:tab/>
      </w:r>
    </w:p>
    <w:p w14:paraId="082F4823" w14:textId="61F39FA6" w:rsidR="00316596" w:rsidRPr="00AB4D72" w:rsidRDefault="00316596" w:rsidP="00AB4D72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>Die Reihenfolge der Kriterien kann umgestellt werden.</w:t>
      </w:r>
    </w:p>
    <w:p w14:paraId="18EF23C9" w14:textId="2C23898A" w:rsidR="00316596" w:rsidRDefault="00316596" w:rsidP="00AB4D72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 xml:space="preserve">Die Kriterien werden mit allfälligen Unterkriterien im Rahmen der Ausschreibung in der </w:t>
      </w:r>
      <w:r w:rsidRPr="00AB4D72">
        <w:tab/>
        <w:t>R</w:t>
      </w:r>
      <w:r w:rsidR="008435EE" w:rsidRPr="00AB4D72">
        <w:t>eih</w:t>
      </w:r>
      <w:r w:rsidRPr="00AB4D72">
        <w:t>enfolge ihrer</w:t>
      </w:r>
      <w:r w:rsidR="00AB4D72" w:rsidRPr="00AB4D72">
        <w:t xml:space="preserve"> </w:t>
      </w:r>
      <w:r w:rsidRPr="00AB4D72">
        <w:t>Bedeutung oder mit ihrer Gewichtung bekannt gegeben.</w:t>
      </w:r>
    </w:p>
    <w:p w14:paraId="6A604AA6" w14:textId="60FF3A9A" w:rsidR="00B61FC7" w:rsidRPr="00AB4D72" w:rsidRDefault="00B61FC7" w:rsidP="00AB4D72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>
        <w:t>Der Preis muss auch bei komplexen Aufgaben mit mindestens 20% gewichtet werden.</w:t>
      </w:r>
    </w:p>
    <w:p w14:paraId="293C8AEC" w14:textId="77777777" w:rsidR="00316596" w:rsidRPr="00316596" w:rsidRDefault="00316596" w:rsidP="0031659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left" w:pos="1418"/>
          <w:tab w:val="left" w:pos="4183"/>
          <w:tab w:val="left" w:pos="4608"/>
          <w:tab w:val="decimal" w:pos="6451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p w14:paraId="12AA3C5B" w14:textId="77777777" w:rsidR="00316596" w:rsidRPr="00316596" w:rsidRDefault="00316596" w:rsidP="00316596">
      <w:pPr>
        <w:tabs>
          <w:tab w:val="clear" w:pos="425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p w14:paraId="27DA2083" w14:textId="253F8ADD" w:rsidR="00316596" w:rsidRPr="00316596" w:rsidRDefault="00B61FC7" w:rsidP="00316596">
      <w:pPr>
        <w:keepNext/>
        <w:tabs>
          <w:tab w:val="clear" w:pos="425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after="120" w:line="240" w:lineRule="auto"/>
        <w:outlineLvl w:val="1"/>
        <w:rPr>
          <w:rFonts w:eastAsia="Times New Roman" w:cs="Times New Roman"/>
          <w:b/>
          <w:sz w:val="22"/>
          <w:szCs w:val="20"/>
          <w:lang w:eastAsia="de-DE"/>
        </w:rPr>
      </w:pPr>
      <w:r>
        <w:rPr>
          <w:rFonts w:eastAsia="Times New Roman" w:cs="Times New Roman"/>
          <w:b/>
          <w:sz w:val="22"/>
          <w:szCs w:val="20"/>
          <w:lang w:eastAsia="de-DE"/>
        </w:rPr>
        <w:t>Auftrags</w:t>
      </w:r>
      <w:r w:rsidRPr="00316596">
        <w:rPr>
          <w:rFonts w:eastAsia="Times New Roman" w:cs="Times New Roman"/>
          <w:b/>
          <w:sz w:val="22"/>
          <w:szCs w:val="20"/>
          <w:lang w:eastAsia="de-DE"/>
        </w:rPr>
        <w:t>verg</w:t>
      </w:r>
      <w:r>
        <w:rPr>
          <w:rFonts w:eastAsia="Times New Roman" w:cs="Times New Roman"/>
          <w:b/>
          <w:sz w:val="22"/>
          <w:szCs w:val="20"/>
          <w:lang w:eastAsia="de-DE"/>
        </w:rPr>
        <w:t>ab</w:t>
      </w:r>
      <w:r w:rsidRPr="00316596">
        <w:rPr>
          <w:rFonts w:eastAsia="Times New Roman" w:cs="Times New Roman"/>
          <w:b/>
          <w:sz w:val="22"/>
          <w:szCs w:val="20"/>
          <w:lang w:eastAsia="de-DE"/>
        </w:rPr>
        <w:t>en</w:t>
      </w:r>
    </w:p>
    <w:p w14:paraId="761E16EE" w14:textId="0733B833" w:rsidR="00316596" w:rsidRPr="00AB4D72" w:rsidRDefault="00316596" w:rsidP="00AB4D72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 xml:space="preserve">Die </w:t>
      </w:r>
      <w:r w:rsidR="00B61FC7">
        <w:t>Auftrags</w:t>
      </w:r>
      <w:r w:rsidR="00B61FC7" w:rsidRPr="00AB4D72">
        <w:t>verg</w:t>
      </w:r>
      <w:r w:rsidR="00B61FC7">
        <w:t>aben</w:t>
      </w:r>
      <w:r w:rsidR="00B61FC7" w:rsidRPr="00AB4D72">
        <w:t xml:space="preserve"> </w:t>
      </w:r>
      <w:r w:rsidRPr="00AB4D72">
        <w:t xml:space="preserve">erfolgen </w:t>
      </w:r>
      <w:r w:rsidR="00B61FC7">
        <w:t xml:space="preserve">immer </w:t>
      </w:r>
      <w:r w:rsidRPr="00AB4D72">
        <w:t xml:space="preserve">durch die </w:t>
      </w:r>
      <w:r w:rsidR="00B61FC7">
        <w:t xml:space="preserve">Vergabestelle / </w:t>
      </w:r>
      <w:r w:rsidRPr="00AB4D72">
        <w:t>Bauherrschaft</w:t>
      </w:r>
      <w:r w:rsidR="00571987">
        <w:t>.</w:t>
      </w:r>
      <w:r w:rsidR="00B61FC7">
        <w:t xml:space="preserve"> Architekten und beigezogene Ingenieurbüros können nicht rechtswirksam verfügen.</w:t>
      </w:r>
    </w:p>
    <w:p w14:paraId="7B62A464" w14:textId="723F12A3" w:rsidR="00316596" w:rsidRPr="00AB4D72" w:rsidRDefault="00B61FC7" w:rsidP="00316596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>
        <w:t xml:space="preserve">Die Vergabestelle selbst oder der </w:t>
      </w:r>
      <w:r w:rsidR="00316596" w:rsidRPr="00AB4D72">
        <w:t xml:space="preserve">Architekt / </w:t>
      </w:r>
      <w:r>
        <w:t xml:space="preserve">das Ingenieurbüro </w:t>
      </w:r>
      <w:r w:rsidR="00316596" w:rsidRPr="00AB4D72">
        <w:t xml:space="preserve">benachrichtigt die Unternehmer über die </w:t>
      </w:r>
      <w:r>
        <w:t>Auftragsv</w:t>
      </w:r>
      <w:r w:rsidRPr="00AB4D72">
        <w:t>erg</w:t>
      </w:r>
      <w:r>
        <w:t>aben</w:t>
      </w:r>
      <w:r w:rsidRPr="00AB4D72">
        <w:t xml:space="preserve"> </w:t>
      </w:r>
      <w:r w:rsidR="00316596" w:rsidRPr="00AB4D72">
        <w:t xml:space="preserve">schriftlich mit begründeter Zuschlagsverfügung und Rechtsmittelbelehrung (Art. 35 </w:t>
      </w:r>
      <w:proofErr w:type="spellStart"/>
      <w:r w:rsidR="00316596" w:rsidRPr="00AB4D72">
        <w:t>VöB</w:t>
      </w:r>
      <w:proofErr w:type="spellEnd"/>
      <w:r w:rsidR="00316596" w:rsidRPr="00AB4D72">
        <w:t xml:space="preserve">) mit eingeschriebener Post. Gegebenenfalls Bekanntmachung nach Art. 36 </w:t>
      </w:r>
      <w:proofErr w:type="spellStart"/>
      <w:r w:rsidR="00316596" w:rsidRPr="00AB4D72">
        <w:t>VöB</w:t>
      </w:r>
      <w:proofErr w:type="spellEnd"/>
      <w:r w:rsidR="00316596" w:rsidRPr="00AB4D72">
        <w:t>.</w:t>
      </w:r>
      <w:r w:rsidR="000C304E">
        <w:t xml:space="preserve"> Begründungen der Verfügungen ist unter Art. 41 </w:t>
      </w:r>
      <w:proofErr w:type="spellStart"/>
      <w:r w:rsidR="000C304E">
        <w:t>VöB</w:t>
      </w:r>
      <w:proofErr w:type="spellEnd"/>
      <w:r w:rsidR="000C304E">
        <w:t xml:space="preserve"> geregelt.</w:t>
      </w:r>
    </w:p>
    <w:p w14:paraId="12497AF4" w14:textId="77777777" w:rsidR="00316596" w:rsidRPr="00316596" w:rsidRDefault="00316596" w:rsidP="0031659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p w14:paraId="27FEA867" w14:textId="77777777" w:rsidR="00316596" w:rsidRPr="00316596" w:rsidRDefault="00316596" w:rsidP="0031659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p w14:paraId="6F8F2F03" w14:textId="77777777" w:rsidR="00316596" w:rsidRPr="00316596" w:rsidRDefault="00316596" w:rsidP="00316596">
      <w:pPr>
        <w:keepNext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after="120" w:line="240" w:lineRule="auto"/>
        <w:outlineLvl w:val="1"/>
        <w:rPr>
          <w:rFonts w:eastAsia="Times New Roman" w:cs="Times New Roman"/>
          <w:b/>
          <w:sz w:val="22"/>
          <w:szCs w:val="20"/>
          <w:lang w:eastAsia="de-DE"/>
        </w:rPr>
      </w:pPr>
      <w:r w:rsidRPr="00316596">
        <w:rPr>
          <w:rFonts w:eastAsia="Times New Roman" w:cs="Times New Roman"/>
          <w:b/>
          <w:sz w:val="22"/>
          <w:szCs w:val="20"/>
          <w:lang w:eastAsia="de-DE"/>
        </w:rPr>
        <w:t>Rechtsschutz</w:t>
      </w:r>
    </w:p>
    <w:p w14:paraId="630B7DC0" w14:textId="77777777" w:rsidR="00316596" w:rsidRPr="00AB4D72" w:rsidRDefault="00316596" w:rsidP="00316596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 xml:space="preserve">Beschwerdefrist 10 Tage ab Eröffnung der Verfügung (Art. 15 </w:t>
      </w:r>
      <w:proofErr w:type="spellStart"/>
      <w:r w:rsidRPr="00AB4D72">
        <w:t>IVöB</w:t>
      </w:r>
      <w:proofErr w:type="spellEnd"/>
      <w:r w:rsidRPr="00AB4D72">
        <w:t>)</w:t>
      </w:r>
    </w:p>
    <w:p w14:paraId="4AE40BBC" w14:textId="77777777" w:rsidR="00316596" w:rsidRPr="00AB4D72" w:rsidRDefault="00316596" w:rsidP="00316596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 xml:space="preserve">Beschwerdegründe (Art. 16 </w:t>
      </w:r>
      <w:proofErr w:type="spellStart"/>
      <w:r w:rsidRPr="00AB4D72">
        <w:t>IVöB</w:t>
      </w:r>
      <w:proofErr w:type="spellEnd"/>
      <w:r w:rsidRPr="00AB4D72">
        <w:t>)</w:t>
      </w:r>
    </w:p>
    <w:p w14:paraId="29A31519" w14:textId="77777777" w:rsidR="00316596" w:rsidRPr="00AB4D72" w:rsidRDefault="00316596" w:rsidP="00316596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 xml:space="preserve">Aufschiebende Wirkung nur auf Antrag (Art. 17 </w:t>
      </w:r>
      <w:proofErr w:type="spellStart"/>
      <w:r w:rsidRPr="00AB4D72">
        <w:t>IVöB</w:t>
      </w:r>
      <w:proofErr w:type="spellEnd"/>
      <w:r w:rsidRPr="00AB4D72">
        <w:t>)</w:t>
      </w:r>
    </w:p>
    <w:p w14:paraId="706D25D6" w14:textId="56C13B8C" w:rsidR="00316596" w:rsidRPr="00AB4D72" w:rsidRDefault="00316596" w:rsidP="00316596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>Verwaltungsgericht muss über aufsch</w:t>
      </w:r>
      <w:r w:rsidR="00571987">
        <w:t>iebende Wirkung innerhalb von zehn</w:t>
      </w:r>
      <w:r w:rsidRPr="00AB4D72">
        <w:t xml:space="preserve"> Tagen nach Eingang der Beschwerde entscheiden (Art. 42 </w:t>
      </w:r>
      <w:proofErr w:type="spellStart"/>
      <w:r w:rsidRPr="00AB4D72">
        <w:t>VöB</w:t>
      </w:r>
      <w:proofErr w:type="spellEnd"/>
      <w:r w:rsidRPr="00AB4D72">
        <w:t>)</w:t>
      </w:r>
    </w:p>
    <w:p w14:paraId="26518711" w14:textId="77777777" w:rsidR="00316596" w:rsidRPr="00316596" w:rsidRDefault="00316596" w:rsidP="0031659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p w14:paraId="20B768A0" w14:textId="77777777" w:rsidR="00316596" w:rsidRPr="00316596" w:rsidRDefault="00316596" w:rsidP="0031659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p w14:paraId="3735869C" w14:textId="78BAF996" w:rsidR="00316596" w:rsidRPr="00316596" w:rsidRDefault="00316596" w:rsidP="00316596">
      <w:pPr>
        <w:keepNext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after="120" w:line="240" w:lineRule="auto"/>
        <w:outlineLvl w:val="1"/>
        <w:rPr>
          <w:rFonts w:eastAsia="Times New Roman" w:cs="Times New Roman"/>
          <w:b/>
          <w:sz w:val="22"/>
          <w:szCs w:val="20"/>
          <w:lang w:eastAsia="de-DE"/>
        </w:rPr>
      </w:pPr>
      <w:r w:rsidRPr="00316596">
        <w:rPr>
          <w:rFonts w:eastAsia="Times New Roman" w:cs="Times New Roman"/>
          <w:b/>
          <w:sz w:val="22"/>
          <w:szCs w:val="20"/>
          <w:lang w:eastAsia="de-DE"/>
        </w:rPr>
        <w:t>Vertragsschluss</w:t>
      </w:r>
    </w:p>
    <w:p w14:paraId="1B79E943" w14:textId="6D2DCD6E" w:rsidR="00316596" w:rsidRPr="00AB4D72" w:rsidRDefault="00316596" w:rsidP="00316596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proofErr w:type="gramStart"/>
      <w:r w:rsidRPr="00AB4D72">
        <w:t>erst</w:t>
      </w:r>
      <w:proofErr w:type="gramEnd"/>
      <w:r w:rsidRPr="00AB4D72">
        <w:t xml:space="preserve"> wenn Beschwerdefrist unbenutzt abgelaufen ist (Art. 14 </w:t>
      </w:r>
      <w:proofErr w:type="spellStart"/>
      <w:r w:rsidRPr="00AB4D72">
        <w:t>lVöB</w:t>
      </w:r>
      <w:proofErr w:type="spellEnd"/>
      <w:r w:rsidRPr="00AB4D72">
        <w:t xml:space="preserve">) und (Art. 37 </w:t>
      </w:r>
      <w:proofErr w:type="spellStart"/>
      <w:r w:rsidRPr="00AB4D72">
        <w:t>VöB</w:t>
      </w:r>
      <w:proofErr w:type="spellEnd"/>
      <w:r w:rsidRPr="00AB4D72">
        <w:t>)</w:t>
      </w:r>
      <w:r w:rsidR="00E332BE">
        <w:t>;</w:t>
      </w:r>
    </w:p>
    <w:p w14:paraId="2EF679F8" w14:textId="3805F1CB" w:rsidR="00316596" w:rsidRPr="00AB4D72" w:rsidRDefault="00B61FC7" w:rsidP="00316596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>
        <w:t>nur</w:t>
      </w:r>
      <w:r w:rsidRPr="00AB4D72">
        <w:t xml:space="preserve"> </w:t>
      </w:r>
      <w:r w:rsidR="00316596" w:rsidRPr="00AB4D72">
        <w:t xml:space="preserve">wenn der Beschwerde die aufschiebende Wirkung nicht erteilt wurde (Art. 37 </w:t>
      </w:r>
      <w:proofErr w:type="spellStart"/>
      <w:r w:rsidR="00316596" w:rsidRPr="00AB4D72">
        <w:t>VöB</w:t>
      </w:r>
      <w:proofErr w:type="spellEnd"/>
      <w:r w:rsidR="00316596" w:rsidRPr="00AB4D72">
        <w:t>)</w:t>
      </w:r>
      <w:r w:rsidR="00E332BE">
        <w:t>.</w:t>
      </w:r>
    </w:p>
    <w:p w14:paraId="0956D062" w14:textId="77777777" w:rsidR="00B61FC7" w:rsidRDefault="00B61FC7" w:rsidP="00316596">
      <w:pPr>
        <w:keepNext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after="120" w:line="240" w:lineRule="auto"/>
        <w:outlineLvl w:val="1"/>
        <w:rPr>
          <w:rFonts w:eastAsia="Times New Roman" w:cs="Times New Roman"/>
          <w:b/>
          <w:sz w:val="22"/>
          <w:szCs w:val="20"/>
          <w:lang w:eastAsia="de-DE"/>
        </w:rPr>
      </w:pPr>
    </w:p>
    <w:p w14:paraId="77904055" w14:textId="64A0D6A1" w:rsidR="00316596" w:rsidRPr="00316596" w:rsidRDefault="00316596" w:rsidP="00316596">
      <w:pPr>
        <w:keepNext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after="120" w:line="240" w:lineRule="auto"/>
        <w:outlineLvl w:val="1"/>
        <w:rPr>
          <w:rFonts w:eastAsia="Times New Roman" w:cs="Times New Roman"/>
          <w:b/>
          <w:sz w:val="22"/>
          <w:szCs w:val="20"/>
          <w:lang w:eastAsia="de-DE"/>
        </w:rPr>
      </w:pPr>
      <w:r w:rsidRPr="00316596">
        <w:rPr>
          <w:rFonts w:eastAsia="Times New Roman" w:cs="Times New Roman"/>
          <w:b/>
          <w:sz w:val="22"/>
          <w:szCs w:val="20"/>
          <w:lang w:eastAsia="de-DE"/>
        </w:rPr>
        <w:t>Schlussbemerkung</w:t>
      </w:r>
    </w:p>
    <w:p w14:paraId="74010758" w14:textId="77777777" w:rsidR="00316596" w:rsidRPr="00AB4D72" w:rsidRDefault="00316596" w:rsidP="00AB4D72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>Hinweise aus der Praxis:</w:t>
      </w:r>
    </w:p>
    <w:p w14:paraId="6683AE95" w14:textId="13F89E72" w:rsidR="00316596" w:rsidRPr="00AB4D72" w:rsidRDefault="00316596" w:rsidP="00AB4D72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 xml:space="preserve">Ist der Vertrag noch nicht abgeschlossen, kann das Verwaltungsgericht die Aufhebung der Verfügung beschliessen und selbst </w:t>
      </w:r>
      <w:r w:rsidR="00B61FC7">
        <w:t xml:space="preserve">den Zuschlag erteilen </w:t>
      </w:r>
      <w:r w:rsidRPr="00AB4D72">
        <w:t xml:space="preserve">oder </w:t>
      </w:r>
      <w:r w:rsidR="00B61FC7">
        <w:t xml:space="preserve">die Angelegenheit </w:t>
      </w:r>
      <w:r w:rsidR="00B61FC7" w:rsidRPr="00AB4D72">
        <w:t xml:space="preserve">mit oder ohne Anordnung </w:t>
      </w:r>
      <w:r w:rsidRPr="00AB4D72">
        <w:t>an den Auftraggeber zurückweisen.</w:t>
      </w:r>
    </w:p>
    <w:p w14:paraId="64CD6E75" w14:textId="21F66DF0" w:rsidR="00316596" w:rsidRPr="00AB4D72" w:rsidRDefault="00316596" w:rsidP="00AB4D72">
      <w:pPr>
        <w:numPr>
          <w:ilvl w:val="0"/>
          <w:numId w:val="28"/>
        </w:numPr>
        <w:tabs>
          <w:tab w:val="clear" w:pos="851"/>
          <w:tab w:val="clear" w:pos="1276"/>
          <w:tab w:val="clear" w:pos="5245"/>
          <w:tab w:val="clear" w:pos="9639"/>
          <w:tab w:val="left" w:pos="5216"/>
          <w:tab w:val="decimal" w:pos="7938"/>
          <w:tab w:val="right" w:pos="9299"/>
        </w:tabs>
        <w:spacing w:line="240" w:lineRule="auto"/>
      </w:pPr>
      <w:r w:rsidRPr="00AB4D72">
        <w:t>Ist der Vertrag bereits abgeschlossen und Beschwerde begründet, stellt Beschwerdein</w:t>
      </w:r>
      <w:r w:rsidRPr="00AB4D72">
        <w:softHyphen/>
        <w:t>stanz die Rechtswidrigkeit der Verfügung fest.</w:t>
      </w:r>
      <w:r w:rsidR="00B61FC7">
        <w:t xml:space="preserve"> Grundlage für Schadenersatz.</w:t>
      </w:r>
    </w:p>
    <w:p w14:paraId="381360A9" w14:textId="77777777" w:rsidR="00316596" w:rsidRPr="00316596" w:rsidRDefault="00316596" w:rsidP="0031659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decimal" w:pos="7938"/>
          <w:tab w:val="right" w:pos="9299"/>
        </w:tabs>
        <w:spacing w:before="60" w:line="240" w:lineRule="auto"/>
        <w:rPr>
          <w:rFonts w:eastAsia="Times New Roman" w:cs="Times New Roman"/>
          <w:sz w:val="22"/>
          <w:szCs w:val="20"/>
          <w:lang w:eastAsia="de-DE"/>
        </w:rPr>
      </w:pPr>
    </w:p>
    <w:p w14:paraId="5A700B49" w14:textId="77777777" w:rsidR="00316596" w:rsidRPr="00316596" w:rsidRDefault="00316596" w:rsidP="00316596">
      <w:p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316596" w:rsidRPr="00316596" w14:paraId="6A317BD3" w14:textId="77777777" w:rsidTr="00912814">
        <w:tc>
          <w:tcPr>
            <w:tcW w:w="9777" w:type="dxa"/>
            <w:shd w:val="pct15" w:color="auto" w:fill="FFFFFF"/>
          </w:tcPr>
          <w:p w14:paraId="176DCBD6" w14:textId="77777777" w:rsidR="00316596" w:rsidRPr="00316596" w:rsidRDefault="00316596" w:rsidP="00316596">
            <w:pPr>
              <w:keepNext/>
              <w:tabs>
                <w:tab w:val="clear" w:pos="425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before="120" w:after="120" w:line="240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b/>
                <w:sz w:val="24"/>
                <w:szCs w:val="20"/>
                <w:lang w:eastAsia="de-DE"/>
              </w:rPr>
              <w:t>Bemerkungen der GPK</w:t>
            </w:r>
          </w:p>
        </w:tc>
      </w:tr>
      <w:tr w:rsidR="00316596" w:rsidRPr="00316596" w14:paraId="739F3753" w14:textId="77777777" w:rsidTr="00912814">
        <w:tc>
          <w:tcPr>
            <w:tcW w:w="9777" w:type="dxa"/>
          </w:tcPr>
          <w:p w14:paraId="07683881" w14:textId="5017D2EB" w:rsidR="00316596" w:rsidRDefault="00316596" w:rsidP="00316596">
            <w:pPr>
              <w:tabs>
                <w:tab w:val="clear" w:pos="425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  <w:p w14:paraId="3D035B36" w14:textId="44CEF84A" w:rsidR="00316596" w:rsidRDefault="00316596" w:rsidP="00316596">
            <w:pPr>
              <w:tabs>
                <w:tab w:val="clear" w:pos="425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  <w:p w14:paraId="53180845" w14:textId="77777777" w:rsidR="00316596" w:rsidRPr="00316596" w:rsidRDefault="00316596" w:rsidP="00316596">
            <w:pPr>
              <w:tabs>
                <w:tab w:val="clear" w:pos="425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  <w:p w14:paraId="444C6117" w14:textId="77777777" w:rsidR="00316596" w:rsidRPr="00316596" w:rsidRDefault="00316596" w:rsidP="00316596">
            <w:pPr>
              <w:tabs>
                <w:tab w:val="clear" w:pos="425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  <w:p w14:paraId="413579FC" w14:textId="77777777" w:rsidR="00316596" w:rsidRPr="00316596" w:rsidRDefault="00316596" w:rsidP="00316596">
            <w:pPr>
              <w:tabs>
                <w:tab w:val="clear" w:pos="425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  <w:p w14:paraId="3B958F17" w14:textId="77777777" w:rsidR="00316596" w:rsidRPr="00316596" w:rsidRDefault="00316596" w:rsidP="00316596">
            <w:pPr>
              <w:tabs>
                <w:tab w:val="clear" w:pos="425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line="240" w:lineRule="auto"/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</w:tc>
      </w:tr>
      <w:tr w:rsidR="00316596" w:rsidRPr="00316596" w14:paraId="14F1A6B1" w14:textId="77777777" w:rsidTr="00912814">
        <w:tc>
          <w:tcPr>
            <w:tcW w:w="9777" w:type="dxa"/>
          </w:tcPr>
          <w:p w14:paraId="3E1A606A" w14:textId="77777777" w:rsidR="00316596" w:rsidRPr="00316596" w:rsidRDefault="00316596" w:rsidP="00316596">
            <w:pPr>
              <w:tabs>
                <w:tab w:val="clear" w:pos="425"/>
                <w:tab w:val="clear" w:pos="5245"/>
                <w:tab w:val="clear" w:pos="9639"/>
                <w:tab w:val="left" w:pos="426"/>
                <w:tab w:val="left" w:pos="5216"/>
                <w:tab w:val="decimal" w:pos="7938"/>
                <w:tab w:val="right" w:pos="9299"/>
              </w:tabs>
              <w:spacing w:before="120" w:after="120" w:line="240" w:lineRule="auto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316596">
              <w:rPr>
                <w:rFonts w:eastAsia="Times New Roman" w:cs="Times New Roman"/>
                <w:sz w:val="22"/>
                <w:szCs w:val="20"/>
                <w:lang w:eastAsia="de-DE"/>
              </w:rPr>
              <w:t>Geprüft durch: ...................................................</w:t>
            </w:r>
            <w:r w:rsidRPr="00316596">
              <w:rPr>
                <w:rFonts w:eastAsia="Times New Roman" w:cs="Times New Roman"/>
                <w:sz w:val="22"/>
                <w:szCs w:val="20"/>
                <w:lang w:eastAsia="de-DE"/>
              </w:rPr>
              <w:tab/>
              <w:t>Geprüft am: ...............................................</w:t>
            </w:r>
          </w:p>
        </w:tc>
      </w:tr>
    </w:tbl>
    <w:p w14:paraId="15948229" w14:textId="77777777" w:rsidR="00316596" w:rsidRPr="00316596" w:rsidRDefault="00316596" w:rsidP="00316596">
      <w:pPr>
        <w:tabs>
          <w:tab w:val="clear" w:pos="425"/>
          <w:tab w:val="clear" w:pos="5245"/>
          <w:tab w:val="clear" w:pos="9639"/>
          <w:tab w:val="left" w:pos="426"/>
          <w:tab w:val="left" w:pos="5216"/>
          <w:tab w:val="decimal" w:pos="7938"/>
          <w:tab w:val="right" w:pos="9299"/>
        </w:tabs>
        <w:spacing w:line="240" w:lineRule="auto"/>
        <w:rPr>
          <w:rFonts w:eastAsia="Times New Roman" w:cs="Times New Roman"/>
          <w:sz w:val="22"/>
          <w:szCs w:val="20"/>
          <w:lang w:eastAsia="de-DE"/>
        </w:rPr>
      </w:pPr>
    </w:p>
    <w:p w14:paraId="2E5D428E" w14:textId="4ACF1BF3" w:rsidR="000F3182" w:rsidRDefault="000F3182" w:rsidP="00E72C4A"/>
    <w:p w14:paraId="0670155E" w14:textId="77777777" w:rsidR="000F3182" w:rsidRPr="000C47F4" w:rsidRDefault="000F3182" w:rsidP="00E72C4A"/>
    <w:sectPr w:rsidR="000F3182" w:rsidRPr="000C47F4" w:rsidSect="00E72C4A">
      <w:footerReference w:type="default" r:id="rId16"/>
      <w:headerReference w:type="first" r:id="rId17"/>
      <w:footerReference w:type="first" r:id="rId18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50189" w16cid:durableId="20336F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F0896" w14:textId="77777777" w:rsidR="00327265" w:rsidRDefault="00327265" w:rsidP="004F60AB">
      <w:pPr>
        <w:spacing w:line="240" w:lineRule="auto"/>
      </w:pPr>
      <w:r>
        <w:separator/>
      </w:r>
    </w:p>
  </w:endnote>
  <w:endnote w:type="continuationSeparator" w:id="0">
    <w:p w14:paraId="0D660DE1" w14:textId="77777777" w:rsidR="00327265" w:rsidRDefault="00327265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2B19" w14:textId="77777777" w:rsidR="00745237" w:rsidRPr="00AB7C40" w:rsidRDefault="00745237" w:rsidP="00745237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</w:p>
  <w:p w14:paraId="3E9A208B" w14:textId="77777777" w:rsidR="00745237" w:rsidRDefault="00745237" w:rsidP="00745237"/>
  <w:p w14:paraId="466A8094" w14:textId="5681F19D" w:rsidR="00177031" w:rsidRDefault="00B61FC7" w:rsidP="00177031">
    <w:pPr>
      <w:pStyle w:val="Fuzeile"/>
    </w:pPr>
    <w:fldSimple w:instr=" FILENAME   \* MERGEFORMAT ">
      <w:r w:rsidR="0000144E">
        <w:t>GPK-Handbuch_27 Vergabebestimmungen</w:t>
      </w:r>
    </w:fldSimple>
  </w:p>
  <w:p w14:paraId="4339EF18" w14:textId="77777777" w:rsidR="00745237" w:rsidRDefault="007452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54881FC6" w:rsidR="00657F6F" w:rsidRDefault="00B61FC7">
    <w:pPr>
      <w:pStyle w:val="Fuzeile"/>
    </w:pPr>
    <w:fldSimple w:instr=" FILENAME   \* MERGEFORMAT ">
      <w:r w:rsidR="0000144E">
        <w:t>GPK-Handbuch_27 Vergabebestimmungen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FA1E7" w14:textId="77777777" w:rsidR="00327265" w:rsidRDefault="00327265" w:rsidP="004F60AB">
      <w:pPr>
        <w:spacing w:line="240" w:lineRule="auto"/>
      </w:pPr>
      <w:r>
        <w:separator/>
      </w:r>
    </w:p>
  </w:footnote>
  <w:footnote w:type="continuationSeparator" w:id="0">
    <w:p w14:paraId="57BF0EDF" w14:textId="77777777" w:rsidR="00327265" w:rsidRDefault="00327265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9003E"/>
    <w:multiLevelType w:val="hybridMultilevel"/>
    <w:tmpl w:val="F926B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707B8"/>
    <w:multiLevelType w:val="singleLevel"/>
    <w:tmpl w:val="81D40546"/>
    <w:lvl w:ilvl="0">
      <w:start w:val="6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23" w15:restartNumberingAfterBreak="0">
    <w:nsid w:val="5DEB4949"/>
    <w:multiLevelType w:val="hybridMultilevel"/>
    <w:tmpl w:val="0368E4D6"/>
    <w:lvl w:ilvl="0" w:tplc="119831AC">
      <w:start w:val="27"/>
      <w:numFmt w:val="decimal"/>
      <w:lvlText w:val="%1"/>
      <w:lvlJc w:val="left"/>
      <w:pPr>
        <w:ind w:left="3054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564" w:hanging="360"/>
      </w:pPr>
    </w:lvl>
    <w:lvl w:ilvl="2" w:tplc="0807001B" w:tentative="1">
      <w:start w:val="1"/>
      <w:numFmt w:val="lowerRoman"/>
      <w:lvlText w:val="%3."/>
      <w:lvlJc w:val="right"/>
      <w:pPr>
        <w:ind w:left="4284" w:hanging="180"/>
      </w:pPr>
    </w:lvl>
    <w:lvl w:ilvl="3" w:tplc="0807000F" w:tentative="1">
      <w:start w:val="1"/>
      <w:numFmt w:val="decimal"/>
      <w:lvlText w:val="%4."/>
      <w:lvlJc w:val="left"/>
      <w:pPr>
        <w:ind w:left="5004" w:hanging="360"/>
      </w:pPr>
    </w:lvl>
    <w:lvl w:ilvl="4" w:tplc="08070019" w:tentative="1">
      <w:start w:val="1"/>
      <w:numFmt w:val="lowerLetter"/>
      <w:lvlText w:val="%5."/>
      <w:lvlJc w:val="left"/>
      <w:pPr>
        <w:ind w:left="5724" w:hanging="360"/>
      </w:pPr>
    </w:lvl>
    <w:lvl w:ilvl="5" w:tplc="0807001B" w:tentative="1">
      <w:start w:val="1"/>
      <w:numFmt w:val="lowerRoman"/>
      <w:lvlText w:val="%6."/>
      <w:lvlJc w:val="right"/>
      <w:pPr>
        <w:ind w:left="6444" w:hanging="180"/>
      </w:pPr>
    </w:lvl>
    <w:lvl w:ilvl="6" w:tplc="0807000F" w:tentative="1">
      <w:start w:val="1"/>
      <w:numFmt w:val="decimal"/>
      <w:lvlText w:val="%7."/>
      <w:lvlJc w:val="left"/>
      <w:pPr>
        <w:ind w:left="7164" w:hanging="360"/>
      </w:pPr>
    </w:lvl>
    <w:lvl w:ilvl="7" w:tplc="08070019" w:tentative="1">
      <w:start w:val="1"/>
      <w:numFmt w:val="lowerLetter"/>
      <w:lvlText w:val="%8."/>
      <w:lvlJc w:val="left"/>
      <w:pPr>
        <w:ind w:left="7884" w:hanging="360"/>
      </w:pPr>
    </w:lvl>
    <w:lvl w:ilvl="8" w:tplc="08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30B42B3"/>
    <w:multiLevelType w:val="hybridMultilevel"/>
    <w:tmpl w:val="47FC0CAE"/>
    <w:lvl w:ilvl="0" w:tplc="FB1AA66E">
      <w:numFmt w:val="bullet"/>
      <w:lvlText w:val=""/>
      <w:lvlJc w:val="left"/>
      <w:pPr>
        <w:ind w:left="855" w:hanging="435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6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7"/>
  </w:num>
  <w:num w:numId="20">
    <w:abstractNumId w:val="26"/>
  </w:num>
  <w:num w:numId="21">
    <w:abstractNumId w:val="10"/>
  </w:num>
  <w:num w:numId="22">
    <w:abstractNumId w:val="15"/>
  </w:num>
  <w:num w:numId="23">
    <w:abstractNumId w:val="17"/>
  </w:num>
  <w:num w:numId="24">
    <w:abstractNumId w:val="12"/>
  </w:num>
  <w:num w:numId="25">
    <w:abstractNumId w:val="11"/>
  </w:num>
  <w:num w:numId="26">
    <w:abstractNumId w:val="21"/>
  </w:num>
  <w:num w:numId="27">
    <w:abstractNumId w:val="23"/>
  </w:num>
  <w:num w:numId="28">
    <w:abstractNumId w:val="22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0144E"/>
    <w:rsid w:val="000165E4"/>
    <w:rsid w:val="000C304E"/>
    <w:rsid w:val="000C47F4"/>
    <w:rsid w:val="000F16D0"/>
    <w:rsid w:val="000F3182"/>
    <w:rsid w:val="0012552A"/>
    <w:rsid w:val="00126932"/>
    <w:rsid w:val="00126F1F"/>
    <w:rsid w:val="00150390"/>
    <w:rsid w:val="00151A47"/>
    <w:rsid w:val="001625E0"/>
    <w:rsid w:val="0017274D"/>
    <w:rsid w:val="0017544C"/>
    <w:rsid w:val="00177031"/>
    <w:rsid w:val="001830FE"/>
    <w:rsid w:val="002037DD"/>
    <w:rsid w:val="00206431"/>
    <w:rsid w:val="0020721C"/>
    <w:rsid w:val="00207A59"/>
    <w:rsid w:val="00207F22"/>
    <w:rsid w:val="00222FA3"/>
    <w:rsid w:val="002661B6"/>
    <w:rsid w:val="002829B4"/>
    <w:rsid w:val="00296256"/>
    <w:rsid w:val="002B1EB9"/>
    <w:rsid w:val="002B3B03"/>
    <w:rsid w:val="002F33B0"/>
    <w:rsid w:val="0030311A"/>
    <w:rsid w:val="003157FF"/>
    <w:rsid w:val="00316596"/>
    <w:rsid w:val="00317FAA"/>
    <w:rsid w:val="00327265"/>
    <w:rsid w:val="003570A8"/>
    <w:rsid w:val="00375398"/>
    <w:rsid w:val="003A4986"/>
    <w:rsid w:val="003D66F9"/>
    <w:rsid w:val="0044342E"/>
    <w:rsid w:val="004629EA"/>
    <w:rsid w:val="00464617"/>
    <w:rsid w:val="004E7576"/>
    <w:rsid w:val="004F60AB"/>
    <w:rsid w:val="0050223B"/>
    <w:rsid w:val="005142D8"/>
    <w:rsid w:val="00521B72"/>
    <w:rsid w:val="00522EC3"/>
    <w:rsid w:val="00523C50"/>
    <w:rsid w:val="0052599B"/>
    <w:rsid w:val="00526D2C"/>
    <w:rsid w:val="0053342F"/>
    <w:rsid w:val="00535A55"/>
    <w:rsid w:val="00541CFE"/>
    <w:rsid w:val="00554C1B"/>
    <w:rsid w:val="00561A1E"/>
    <w:rsid w:val="00571987"/>
    <w:rsid w:val="0059260B"/>
    <w:rsid w:val="005C5F1C"/>
    <w:rsid w:val="005D4A58"/>
    <w:rsid w:val="005E07A0"/>
    <w:rsid w:val="00603F78"/>
    <w:rsid w:val="0061214B"/>
    <w:rsid w:val="00615506"/>
    <w:rsid w:val="00657F6F"/>
    <w:rsid w:val="0068150C"/>
    <w:rsid w:val="006930C7"/>
    <w:rsid w:val="00693E05"/>
    <w:rsid w:val="006E4024"/>
    <w:rsid w:val="00745237"/>
    <w:rsid w:val="00762948"/>
    <w:rsid w:val="007961D6"/>
    <w:rsid w:val="007B186C"/>
    <w:rsid w:val="00820F22"/>
    <w:rsid w:val="00822C80"/>
    <w:rsid w:val="008435EE"/>
    <w:rsid w:val="0086445A"/>
    <w:rsid w:val="008812BC"/>
    <w:rsid w:val="00881F26"/>
    <w:rsid w:val="008A0AA6"/>
    <w:rsid w:val="008A4E60"/>
    <w:rsid w:val="008A68FB"/>
    <w:rsid w:val="008C5837"/>
    <w:rsid w:val="00911BD6"/>
    <w:rsid w:val="009217E0"/>
    <w:rsid w:val="00927E5A"/>
    <w:rsid w:val="0093065B"/>
    <w:rsid w:val="009341A7"/>
    <w:rsid w:val="00941D87"/>
    <w:rsid w:val="0095071A"/>
    <w:rsid w:val="00974E58"/>
    <w:rsid w:val="009A28D6"/>
    <w:rsid w:val="009D2392"/>
    <w:rsid w:val="009D6A98"/>
    <w:rsid w:val="009E111B"/>
    <w:rsid w:val="009F0792"/>
    <w:rsid w:val="009F7AA7"/>
    <w:rsid w:val="00A34900"/>
    <w:rsid w:val="00A47D56"/>
    <w:rsid w:val="00A51639"/>
    <w:rsid w:val="00A7023D"/>
    <w:rsid w:val="00A83890"/>
    <w:rsid w:val="00A97C0E"/>
    <w:rsid w:val="00AB4D72"/>
    <w:rsid w:val="00AB6CB8"/>
    <w:rsid w:val="00AB7C40"/>
    <w:rsid w:val="00B25D92"/>
    <w:rsid w:val="00B519BC"/>
    <w:rsid w:val="00B61FC7"/>
    <w:rsid w:val="00B87BD9"/>
    <w:rsid w:val="00BE0340"/>
    <w:rsid w:val="00C45A5B"/>
    <w:rsid w:val="00C55D71"/>
    <w:rsid w:val="00C81800"/>
    <w:rsid w:val="00C858B9"/>
    <w:rsid w:val="00C86B29"/>
    <w:rsid w:val="00CA09D5"/>
    <w:rsid w:val="00CA20FF"/>
    <w:rsid w:val="00CB2679"/>
    <w:rsid w:val="00CB790B"/>
    <w:rsid w:val="00CD0DFB"/>
    <w:rsid w:val="00CE74D7"/>
    <w:rsid w:val="00CF5274"/>
    <w:rsid w:val="00D01DDB"/>
    <w:rsid w:val="00D14D5D"/>
    <w:rsid w:val="00D15DCC"/>
    <w:rsid w:val="00D16C5F"/>
    <w:rsid w:val="00D345D6"/>
    <w:rsid w:val="00D50BD0"/>
    <w:rsid w:val="00D86E0C"/>
    <w:rsid w:val="00DC0AE3"/>
    <w:rsid w:val="00DD0151"/>
    <w:rsid w:val="00E00889"/>
    <w:rsid w:val="00E11881"/>
    <w:rsid w:val="00E265B9"/>
    <w:rsid w:val="00E332BE"/>
    <w:rsid w:val="00E37A84"/>
    <w:rsid w:val="00E42444"/>
    <w:rsid w:val="00E72C4A"/>
    <w:rsid w:val="00EA381E"/>
    <w:rsid w:val="00EF5582"/>
    <w:rsid w:val="00F11D00"/>
    <w:rsid w:val="00F4188C"/>
    <w:rsid w:val="00F51D52"/>
    <w:rsid w:val="00F81D8A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0F318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0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g.ch/recht/beschaffungswesen/uebersicht-oeffentlicher-beschaffungsprozess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eschaffungswesen.sg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map.ch/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ublikationen.sg.ch/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25FC1D-5979-4814-8381-5C2B5119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</cp:revision>
  <cp:lastPrinted>2019-03-12T06:48:00Z</cp:lastPrinted>
  <dcterms:created xsi:type="dcterms:W3CDTF">2022-06-08T15:16:00Z</dcterms:created>
  <dcterms:modified xsi:type="dcterms:W3CDTF">2022-06-08T15:16:00Z</dcterms:modified>
</cp:coreProperties>
</file>