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E3" w:rsidRPr="0009204D" w:rsidRDefault="00D16D50" w:rsidP="0009204D">
      <w:pPr>
        <w:tabs>
          <w:tab w:val="clear" w:pos="425"/>
          <w:tab w:val="clear" w:pos="851"/>
          <w:tab w:val="left" w:pos="42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09204D">
        <w:rPr>
          <w:b/>
          <w:sz w:val="40"/>
          <w:szCs w:val="40"/>
        </w:rPr>
        <w:t xml:space="preserve"> </w:t>
      </w:r>
      <w:r w:rsidR="0009204D">
        <w:rPr>
          <w:b/>
          <w:sz w:val="40"/>
          <w:szCs w:val="40"/>
        </w:rPr>
        <w:tab/>
        <w:t>B</w:t>
      </w:r>
      <w:r>
        <w:rPr>
          <w:b/>
          <w:sz w:val="40"/>
          <w:szCs w:val="40"/>
        </w:rPr>
        <w:t>udget</w:t>
      </w:r>
    </w:p>
    <w:p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6"/>
        <w:gridCol w:w="628"/>
        <w:gridCol w:w="1638"/>
        <w:gridCol w:w="1537"/>
        <w:gridCol w:w="629"/>
        <w:gridCol w:w="563"/>
        <w:gridCol w:w="2426"/>
        <w:gridCol w:w="1230"/>
      </w:tblGrid>
      <w:tr w:rsidR="009341A7" w:rsidRPr="0095071A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:rsidR="009341A7" w:rsidRPr="0068150C" w:rsidRDefault="00B307CF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t>alle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:rsidR="0009204D" w:rsidRDefault="00D16D50" w:rsidP="00D16D50">
            <w:pPr>
              <w:pStyle w:val="Listenabsatz"/>
              <w:ind w:left="0"/>
            </w:pPr>
            <w:r w:rsidRPr="00376861">
              <w:t>Das Budget führt den zu erwartenden Aufwand und Ertrag sowie die zu erwartenden Ausgaben und Einnahmen für das Rechnungsjahr auf.</w:t>
            </w:r>
          </w:p>
          <w:p w:rsidR="00D16D50" w:rsidRDefault="00D16D50" w:rsidP="00D16D50">
            <w:pPr>
              <w:pStyle w:val="Listenabsatz"/>
              <w:ind w:left="0"/>
            </w:pPr>
          </w:p>
          <w:p w:rsidR="00D16D50" w:rsidRDefault="00D16D50" w:rsidP="00D16D50">
            <w:pPr>
              <w:pStyle w:val="Listenabsatz"/>
              <w:ind w:left="0"/>
            </w:pPr>
            <w:r>
              <w:t>Prüfung der Vollständigkeit</w:t>
            </w:r>
            <w:r w:rsidR="0063037A">
              <w:t>,</w:t>
            </w:r>
            <w:r>
              <w:t xml:space="preserve"> Korrektheit</w:t>
            </w:r>
            <w:r w:rsidR="0063037A">
              <w:t xml:space="preserve"> und Einhaltung wirtschaftlicher Grundsätze</w:t>
            </w:r>
          </w:p>
          <w:p w:rsidR="00995385" w:rsidRDefault="00995385" w:rsidP="00D16D50">
            <w:pPr>
              <w:pStyle w:val="Listenabsatz"/>
              <w:ind w:left="0"/>
            </w:pP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</w:t>
            </w:r>
            <w:hyperlink r:id="rId12" w:history="1">
              <w:r w:rsidRPr="00826E53">
                <w:rPr>
                  <w:rStyle w:val="Hyperlink"/>
                </w:rPr>
                <w:t>sGS 151.2</w:t>
              </w:r>
            </w:hyperlink>
            <w:r>
              <w:t>)</w:t>
            </w:r>
          </w:p>
          <w:p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 (</w:t>
            </w:r>
            <w:hyperlink r:id="rId13" w:history="1">
              <w:r w:rsidRPr="00826E53">
                <w:rPr>
                  <w:rStyle w:val="Hyperlink"/>
                </w:rPr>
                <w:t>sGS 151.53</w:t>
              </w:r>
            </w:hyperlink>
            <w:r>
              <w:t>)</w:t>
            </w:r>
          </w:p>
          <w:p w:rsidR="004E7576" w:rsidRDefault="00B307CF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RMSG Handbuch (</w:t>
            </w:r>
            <w:hyperlink r:id="rId14" w:anchor="page210" w:history="1">
              <w:r w:rsidRPr="00826E53">
                <w:rPr>
                  <w:rStyle w:val="Hyperlink"/>
                </w:rPr>
                <w:t xml:space="preserve">Kap. </w:t>
              </w:r>
              <w:r w:rsidR="00D16D50" w:rsidRPr="00826E53">
                <w:rPr>
                  <w:rStyle w:val="Hyperlink"/>
                </w:rPr>
                <w:t>15.3</w:t>
              </w:r>
            </w:hyperlink>
            <w:r>
              <w:t>)</w:t>
            </w:r>
          </w:p>
          <w:p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:rsidTr="004E7576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:rsidR="00D16D50" w:rsidRDefault="00D16D50" w:rsidP="0009204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Erfolgsrechnung</w:t>
            </w:r>
          </w:p>
          <w:p w:rsidR="00D16D50" w:rsidRDefault="00D16D50" w:rsidP="0009204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Investitionsrechnung</w:t>
            </w:r>
          </w:p>
          <w:p w:rsidR="00D16D50" w:rsidRDefault="00D16D50" w:rsidP="0009204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Steuerplan</w:t>
            </w:r>
          </w:p>
          <w:p w:rsidR="00D16D50" w:rsidRDefault="00D16D50" w:rsidP="0009204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Finanzplan</w:t>
            </w:r>
          </w:p>
          <w:p w:rsidR="004E7576" w:rsidRDefault="00D16D50" w:rsidP="0009204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Berichterstattung</w:t>
            </w:r>
          </w:p>
          <w:p w:rsidR="0009204D" w:rsidRDefault="0009204D" w:rsidP="0009204D">
            <w:pPr>
              <w:pStyle w:val="Listenabsatz"/>
              <w:tabs>
                <w:tab w:val="clear" w:pos="851"/>
                <w:tab w:val="left" w:pos="169"/>
              </w:tabs>
              <w:ind w:left="169"/>
            </w:pPr>
          </w:p>
        </w:tc>
      </w:tr>
      <w:tr w:rsidR="00AB7C40" w:rsidRPr="00AB7C40" w:rsidTr="00AB7C40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:rsidR="00856ED5" w:rsidRDefault="009369E6" w:rsidP="00050CC5">
            <w:pPr>
              <w:pStyle w:val="Listenabsatz"/>
              <w:numPr>
                <w:ilvl w:val="0"/>
                <w:numId w:val="28"/>
              </w:numPr>
              <w:tabs>
                <w:tab w:val="clear" w:pos="851"/>
                <w:tab w:val="left" w:pos="169"/>
              </w:tabs>
              <w:ind w:left="309"/>
            </w:pPr>
            <w:r>
              <w:t xml:space="preserve"> Kreditüberschreitungen mangels Berücksichtigung aller Kosten</w:t>
            </w:r>
          </w:p>
          <w:p w:rsidR="00050CC5" w:rsidRDefault="00050CC5" w:rsidP="00303A54">
            <w:pPr>
              <w:tabs>
                <w:tab w:val="clear" w:pos="851"/>
                <w:tab w:val="left" w:pos="169"/>
              </w:tabs>
            </w:pPr>
          </w:p>
        </w:tc>
      </w:tr>
      <w:tr w:rsidR="00F335E9" w:rsidTr="0063037A">
        <w:trPr>
          <w:trHeight w:val="340"/>
        </w:trPr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F335E9" w:rsidTr="0063037A">
        <w:trPr>
          <w:trHeight w:val="567"/>
        </w:trPr>
        <w:tc>
          <w:tcPr>
            <w:tcW w:w="32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</w:tr>
      <w:tr w:rsidR="00B307CF" w:rsidTr="0063037A">
        <w:trPr>
          <w:trHeight w:val="340"/>
        </w:trPr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</w:tr>
      <w:tr w:rsidR="00303A54" w:rsidTr="0063037A">
        <w:trPr>
          <w:trHeight w:val="567"/>
        </w:trPr>
        <w:tc>
          <w:tcPr>
            <w:tcW w:w="4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856ED5" w:rsidTr="0063037A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2037DD" w:rsidTr="0063037A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DD" w:rsidRPr="0068150C" w:rsidRDefault="00535272" w:rsidP="00C36A6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C36A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C36A61" w:rsidTr="0063037A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A61" w:rsidRDefault="00535272" w:rsidP="00C36A61">
            <w:pPr>
              <w:pStyle w:val="Listenabsatz"/>
              <w:ind w:left="0"/>
            </w:pPr>
            <w:r>
              <w:t>6.</w:t>
            </w:r>
            <w:r w:rsidR="00C36A61">
              <w:t>1.1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A61" w:rsidRPr="00E47415" w:rsidRDefault="000A63AF" w:rsidP="009852EE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Ist der Budgetprozess zweck</w:t>
            </w:r>
            <w:r w:rsidR="009852EE">
              <w:rPr>
                <w:rFonts w:cs="Arial"/>
                <w:color w:val="000000"/>
              </w:rPr>
              <w:t>mässig</w:t>
            </w:r>
            <w:r>
              <w:rPr>
                <w:rFonts w:cs="Arial"/>
                <w:color w:val="000000"/>
              </w:rPr>
              <w:t xml:space="preserve"> organisiert (Verantwortlichkeit, Zeitplan)?</w:t>
            </w:r>
          </w:p>
        </w:tc>
        <w:sdt>
          <w:sdtPr>
            <w:id w:val="158510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36A61" w:rsidRDefault="000A63AF" w:rsidP="00C36A61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A61" w:rsidRDefault="00C36A61" w:rsidP="00C36A61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A61" w:rsidRDefault="00C36A61" w:rsidP="00C36A61">
            <w:pPr>
              <w:pStyle w:val="Listenabsatz"/>
              <w:ind w:left="0"/>
            </w:pPr>
          </w:p>
        </w:tc>
      </w:tr>
      <w:tr w:rsidR="000A63AF" w:rsidTr="0063037A">
        <w:trPr>
          <w:trHeight w:val="567"/>
        </w:trPr>
        <w:tc>
          <w:tcPr>
            <w:tcW w:w="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6.1.2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Pr="00E47415" w:rsidRDefault="000A63AF" w:rsidP="000A63AF">
            <w:pPr>
              <w:pStyle w:val="Listenabsatz"/>
              <w:ind w:left="0"/>
            </w:pPr>
            <w:r>
              <w:t>Sind Neuanschaffungen gemäss der im Ratsbeschluss festgelegten Aktivierungsgrenze korrekt ausgewiesen?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0A63AF">
        <w:trPr>
          <w:trHeight w:val="567"/>
        </w:trPr>
        <w:tc>
          <w:tcPr>
            <w:tcW w:w="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6.1.3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Pr="002829B4" w:rsidRDefault="000A63AF" w:rsidP="000A63AF">
            <w:pPr>
              <w:pStyle w:val="Listenabsatz"/>
              <w:ind w:left="0"/>
            </w:pPr>
            <w:r>
              <w:t>Ist der Steuerfuss korrekt festgelegt?</w:t>
            </w:r>
          </w:p>
        </w:tc>
        <w:sdt>
          <w:sdtPr>
            <w:id w:val="134019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63037A" w:rsidTr="00130BF5">
        <w:trPr>
          <w:trHeight w:val="567"/>
        </w:trPr>
        <w:tc>
          <w:tcPr>
            <w:tcW w:w="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037A" w:rsidRDefault="0063037A" w:rsidP="00130BF5">
            <w:pPr>
              <w:pStyle w:val="Listenabsatz"/>
              <w:ind w:left="0"/>
            </w:pPr>
            <w:r>
              <w:lastRenderedPageBreak/>
              <w:t>6.1.4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037A" w:rsidRPr="002829B4" w:rsidRDefault="0063037A" w:rsidP="00130BF5">
            <w:pPr>
              <w:pStyle w:val="Listenabsatz"/>
              <w:ind w:left="0"/>
            </w:pPr>
            <w:r>
              <w:t>Sind vorgeschlagene Änderungen des Steuerfusses materiell nachvollziehbar?</w:t>
            </w:r>
          </w:p>
        </w:tc>
        <w:sdt>
          <w:sdtPr>
            <w:id w:val="156468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63037A" w:rsidRDefault="0063037A" w:rsidP="00130BF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037A" w:rsidRDefault="0063037A" w:rsidP="00130BF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037A" w:rsidRDefault="0063037A" w:rsidP="00130BF5">
            <w:pPr>
              <w:pStyle w:val="Listenabsatz"/>
              <w:ind w:left="0"/>
            </w:pP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3AF" w:rsidRPr="0068150C" w:rsidRDefault="000A63AF" w:rsidP="000A63A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3AF" w:rsidRPr="0068150C" w:rsidRDefault="000A63AF" w:rsidP="000A63A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6.2.1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A63AF" w:rsidRDefault="005E36F5" w:rsidP="000A63AF">
            <w:pPr>
              <w:pStyle w:val="Listenabsatz"/>
              <w:ind w:left="0"/>
            </w:pPr>
            <w:r>
              <w:t>Besteht eine IKS-Routine zur Plausibilisierung der Vollständigkeit von Kosten und Erträgen im erarbeiteten Budget?</w:t>
            </w:r>
          </w:p>
          <w:p w:rsidR="005E36F5" w:rsidRPr="00E265B9" w:rsidRDefault="005E36F5" w:rsidP="000A63AF">
            <w:pPr>
              <w:pStyle w:val="Listenabsatz"/>
              <w:ind w:left="0"/>
            </w:pPr>
            <w:r>
              <w:t>Wenn nein, ist eine solche Routine künftig vorgesehen?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1D5B8E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3AF" w:rsidRPr="0068150C" w:rsidRDefault="000A63AF" w:rsidP="000A63A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3AF" w:rsidRPr="0068150C" w:rsidRDefault="000A63AF" w:rsidP="000A63A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0A63AF" w:rsidTr="001D5B8E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6.3.1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A63AF" w:rsidRPr="00E47415" w:rsidRDefault="000A63AF" w:rsidP="000A63AF">
            <w:pPr>
              <w:pStyle w:val="Listenabsatz"/>
              <w:ind w:left="0"/>
            </w:pPr>
            <w:r>
              <w:t>Sind alle für das neue Rechnungsjahr vorgesehenen Neuanschaffungen in der Investitionsrechnung erwähnt?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1D5B8E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6.3.2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63AF" w:rsidRPr="00E47415" w:rsidRDefault="000A63AF" w:rsidP="000A63AF">
            <w:pPr>
              <w:pStyle w:val="Listenabsatz"/>
              <w:ind w:left="0"/>
            </w:pPr>
            <w:r>
              <w:t>Sind alle neuen Ausgaben separat ausgewiesen?</w:t>
            </w:r>
          </w:p>
        </w:tc>
        <w:sdt>
          <w:sdtPr>
            <w:id w:val="-74002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 w:rsidRPr="00D633D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1D5B8E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3A7537" w:rsidP="000A63AF">
            <w:pPr>
              <w:pStyle w:val="Listenabsatz"/>
              <w:ind w:left="0"/>
            </w:pPr>
            <w:r>
              <w:t>6.3.3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63AF" w:rsidRPr="00E47415" w:rsidRDefault="000A63AF" w:rsidP="000A63AF">
            <w:pPr>
              <w:pStyle w:val="Listenabsatz"/>
              <w:ind w:left="0"/>
            </w:pPr>
            <w:r>
              <w:t>Sind für neue Ausgaben die Finanzbefugnisse gemäss Anhang der Gemeindeordnung eingehalten?</w:t>
            </w:r>
          </w:p>
        </w:tc>
        <w:sdt>
          <w:sdtPr>
            <w:id w:val="-110010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 w:rsidRPr="00D633D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1D5B8E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3A7537" w:rsidP="000A63AF">
            <w:pPr>
              <w:pStyle w:val="Listenabsatz"/>
              <w:ind w:left="0"/>
            </w:pPr>
            <w:r>
              <w:t>6.3.4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63AF" w:rsidRPr="00E47415" w:rsidRDefault="000A63AF" w:rsidP="000A63AF">
            <w:pPr>
              <w:pStyle w:val="Listenabsatz"/>
              <w:ind w:left="0"/>
            </w:pPr>
            <w:r>
              <w:t>Entsprechen die budgetierten Personalkosten den Lohnlisten und Sitzungsgeldern?</w:t>
            </w:r>
          </w:p>
        </w:tc>
        <w:sdt>
          <w:sdtPr>
            <w:id w:val="13006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 w:rsidRPr="00D633D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1D5B8E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3A7537" w:rsidP="000A63AF">
            <w:pPr>
              <w:pStyle w:val="Listenabsatz"/>
              <w:ind w:left="0"/>
            </w:pPr>
            <w:r>
              <w:t>6.3.5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Pr="00E47415" w:rsidRDefault="000A63AF" w:rsidP="000A63AF">
            <w:pPr>
              <w:pStyle w:val="Listenabsatz"/>
              <w:ind w:left="0"/>
            </w:pPr>
            <w:r>
              <w:t xml:space="preserve">Sind interne Verrechnungen (Bruttoprinzip) berücksichtigt und gleichen sich aus? </w:t>
            </w:r>
          </w:p>
        </w:tc>
        <w:sdt>
          <w:sdtPr>
            <w:id w:val="187226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</w:tcPr>
              <w:p w:rsidR="000A63AF" w:rsidRPr="00D633DE" w:rsidRDefault="000A63AF" w:rsidP="000A63AF">
                <w:pPr>
                  <w:pStyle w:val="Listenabsatz"/>
                  <w:ind w:left="0"/>
                  <w:jc w:val="center"/>
                </w:pPr>
                <w:r w:rsidRPr="00A332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1D5B8E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3A7537" w:rsidP="000A63AF">
            <w:pPr>
              <w:pStyle w:val="Listenabsatz"/>
              <w:ind w:left="0"/>
            </w:pPr>
            <w:r>
              <w:t>6.3.6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63AF" w:rsidRPr="00E47415" w:rsidRDefault="000A63AF" w:rsidP="000A63AF">
            <w:pPr>
              <w:pStyle w:val="Listenabsatz"/>
              <w:ind w:left="0"/>
            </w:pPr>
            <w:r>
              <w:t>Sind die im Steuerplan gerechneten Einnahmen plausibel?</w:t>
            </w:r>
          </w:p>
        </w:tc>
        <w:sdt>
          <w:sdtPr>
            <w:id w:val="-70078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</w:tcPr>
              <w:p w:rsidR="000A63AF" w:rsidRPr="00D633DE" w:rsidRDefault="000A63AF" w:rsidP="000A63AF">
                <w:pPr>
                  <w:pStyle w:val="Listenabsatz"/>
                  <w:ind w:left="0"/>
                  <w:jc w:val="center"/>
                </w:pPr>
                <w:r w:rsidRPr="00A332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1D5B8E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3A7537" w:rsidP="000A63AF">
            <w:pPr>
              <w:pStyle w:val="Listenabsatz"/>
              <w:ind w:left="0"/>
            </w:pPr>
            <w:r>
              <w:t>6.3.7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63AF" w:rsidRPr="00E47415" w:rsidRDefault="000A63AF" w:rsidP="000A63AF">
            <w:pPr>
              <w:pStyle w:val="Listenabsatz"/>
              <w:ind w:left="0"/>
            </w:pPr>
            <w:r>
              <w:t>Entsprechen die Abschreibungen dem Ratsbeschluss über die Nutzungsdauer der jeweiligen Anlagegruppe?</w:t>
            </w:r>
          </w:p>
        </w:tc>
        <w:sdt>
          <w:sdtPr>
            <w:id w:val="-43967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</w:tcPr>
              <w:p w:rsidR="000A63AF" w:rsidRPr="00D633DE" w:rsidRDefault="000A63AF" w:rsidP="000A63AF">
                <w:pPr>
                  <w:pStyle w:val="Listenabsatz"/>
                  <w:ind w:left="0"/>
                  <w:jc w:val="center"/>
                </w:pPr>
                <w:r w:rsidRPr="00A332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1D5B8E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3A7537" w:rsidP="000A63AF">
            <w:pPr>
              <w:pStyle w:val="Listenabsatz"/>
              <w:ind w:left="0"/>
            </w:pPr>
            <w:r>
              <w:t>6.3.8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63AF" w:rsidRPr="00E47415" w:rsidRDefault="000A63AF" w:rsidP="000A63AF">
            <w:pPr>
              <w:pStyle w:val="Listenabsatz"/>
              <w:ind w:left="0"/>
            </w:pPr>
            <w:r>
              <w:t>Falls bei Sp</w:t>
            </w:r>
            <w:r w:rsidR="002048BB">
              <w:t>ezialfinanzierungen ein Aufwand</w:t>
            </w:r>
            <w:r>
              <w:t>überschuss ausgewiesen wird, wurde eine Gebührenanpassung in Betracht gezogen?</w:t>
            </w:r>
          </w:p>
        </w:tc>
        <w:sdt>
          <w:sdtPr>
            <w:id w:val="-63602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</w:tcPr>
              <w:p w:rsidR="000A63AF" w:rsidRPr="00D633DE" w:rsidRDefault="000A63AF" w:rsidP="000A63AF">
                <w:pPr>
                  <w:pStyle w:val="Listenabsatz"/>
                  <w:ind w:left="0"/>
                  <w:jc w:val="center"/>
                </w:pPr>
                <w:r w:rsidRPr="00A332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1D5B8E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3A7537" w:rsidP="000A63AF">
            <w:pPr>
              <w:pStyle w:val="Listenabsatz"/>
              <w:ind w:left="0"/>
            </w:pPr>
            <w:r>
              <w:t>6.3.9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A63AF" w:rsidRPr="00E47415" w:rsidRDefault="002048BB" w:rsidP="000A63AF">
            <w:pPr>
              <w:pStyle w:val="Listenabsatz"/>
              <w:ind w:left="0"/>
            </w:pPr>
            <w:r>
              <w:t>Falls das Budget einen Aufwand</w:t>
            </w:r>
            <w:r w:rsidR="000A63AF">
              <w:t>überschuss ausweist, ist dieser durch das Eigenkapital gedeckt?</w:t>
            </w:r>
          </w:p>
        </w:tc>
        <w:sdt>
          <w:sdtPr>
            <w:id w:val="171554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0A63AF" w:rsidRPr="00D633DE" w:rsidRDefault="000A63AF" w:rsidP="000A63AF">
                <w:pPr>
                  <w:pStyle w:val="Listenabsatz"/>
                  <w:ind w:left="0"/>
                  <w:jc w:val="center"/>
                </w:pPr>
                <w:r w:rsidRPr="00A332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3AF" w:rsidRPr="0068150C" w:rsidRDefault="000A63AF" w:rsidP="000A63A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3AF" w:rsidRPr="0068150C" w:rsidRDefault="000A63AF" w:rsidP="000A63A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6.4.1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Pr="00E47415" w:rsidRDefault="000A63AF" w:rsidP="000A63AF">
            <w:pPr>
              <w:pStyle w:val="Listenabsatz"/>
              <w:ind w:left="0"/>
            </w:pPr>
            <w:r>
              <w:t>Sind die Unterlagen vollständig?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6.4.2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Pr="00E47415" w:rsidRDefault="000A63AF" w:rsidP="000A63AF">
            <w:pPr>
              <w:pStyle w:val="Listenabsatz"/>
              <w:ind w:left="0"/>
            </w:pPr>
            <w:r>
              <w:t>Sind alle Änderung</w:t>
            </w:r>
            <w:bookmarkStart w:id="0" w:name="_GoBack"/>
            <w:bookmarkEnd w:id="0"/>
            <w:r>
              <w:t>en (Reglemente, Beschlüsse) berücksichtigt worden?</w:t>
            </w:r>
          </w:p>
        </w:tc>
        <w:sdt>
          <w:sdtPr>
            <w:id w:val="-70972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6.4.3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Pr="00E47415" w:rsidRDefault="000A63AF" w:rsidP="000A63AF">
            <w:pPr>
              <w:pStyle w:val="Listenabsatz"/>
              <w:ind w:left="0"/>
            </w:pPr>
            <w:r>
              <w:t>Sind die Grundsätze der Rechtsmässigkeit, Sparsamkeit und Wirtschaftlichkeit eingehalten (Details siehe Handbuch RMSG 02.1)?</w:t>
            </w:r>
          </w:p>
        </w:tc>
        <w:sdt>
          <w:sdtPr>
            <w:id w:val="202628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lastRenderedPageBreak/>
              <w:t>6.4.4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Wurde das Budget mit funktionaler Gliederung erstellt? Wurde eine Variante mit Artengliederung (Erträge, Aufwände) erstellt?</w:t>
            </w:r>
          </w:p>
        </w:tc>
        <w:sdt>
          <w:sdtPr>
            <w:id w:val="121517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6.4.5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Sind erhebliche Abweichungen gegenüber dem Budget und der Rechnung des vorhergegangenen Jahres dokumentiert?</w:t>
            </w:r>
          </w:p>
        </w:tc>
        <w:sdt>
          <w:sdtPr>
            <w:id w:val="-1294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6.4.6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Werden Kredite für mehrjährige Investitionen auf deren Einhaltung überwacht?</w:t>
            </w:r>
          </w:p>
        </w:tc>
        <w:sdt>
          <w:sdtPr>
            <w:id w:val="-202254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6.4.7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Ist das Budget gegenüber dem Finanzplan plausibel?</w:t>
            </w:r>
          </w:p>
        </w:tc>
        <w:sdt>
          <w:sdtPr>
            <w:id w:val="90965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6.4.8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 xml:space="preserve">Sind die im Finanzplan erwähnten Ausgaben und Einnahmen realistisch und unter Berücksichtigung künftiger Ereignisse gerechnet worden? </w:t>
            </w:r>
          </w:p>
        </w:tc>
        <w:sdt>
          <w:sdtPr>
            <w:id w:val="145876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6.4.9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Bei Finanzausgleichsgemeinden: Sind die gesetzlichen Vorgaben gemäss Schreiben vom Amt für Gemeinden</w:t>
            </w:r>
            <w:r w:rsidR="00800C17">
              <w:t xml:space="preserve"> und Bürgerrecht</w:t>
            </w:r>
            <w:r>
              <w:t xml:space="preserve"> eingehalten?</w:t>
            </w:r>
          </w:p>
        </w:tc>
        <w:sdt>
          <w:sdtPr>
            <w:id w:val="92053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6.4.10</w:t>
            </w:r>
          </w:p>
        </w:tc>
        <w:tc>
          <w:tcPr>
            <w:tcW w:w="38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  <w:r>
              <w:t>Bei Finanzausgleichsgemeinden: Wurden zur eventuellen Entlastung des Finanzausgleichs alle eigenen Einnahmequellen ausgereizt?</w:t>
            </w:r>
          </w:p>
        </w:tc>
        <w:sdt>
          <w:sdtPr>
            <w:id w:val="159651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0A63AF" w:rsidRDefault="000A63AF" w:rsidP="000A63AF">
                <w:pPr>
                  <w:pStyle w:val="Listenabsatz"/>
                  <w:ind w:left="0"/>
                  <w:jc w:val="center"/>
                </w:pPr>
                <w:r w:rsidRPr="009A7C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63AF" w:rsidRDefault="000A63AF" w:rsidP="000A63AF">
            <w:pPr>
              <w:pStyle w:val="Listenabsatz"/>
              <w:ind w:left="0"/>
            </w:pPr>
          </w:p>
        </w:tc>
      </w:tr>
      <w:tr w:rsidR="000A63AF" w:rsidTr="008441B1">
        <w:trPr>
          <w:trHeight w:val="56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3AF" w:rsidRPr="0068150C" w:rsidRDefault="000A63AF" w:rsidP="000A63A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3AF" w:rsidRPr="0068150C" w:rsidRDefault="000A63AF" w:rsidP="000A63A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0A63AF" w:rsidTr="00303A54">
        <w:trPr>
          <w:trHeight w:val="1144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AF" w:rsidRPr="003C1505" w:rsidRDefault="000A63AF" w:rsidP="000A63AF">
            <w:pPr>
              <w:rPr>
                <w:b/>
              </w:rPr>
            </w:pPr>
            <w:r w:rsidRPr="003C1505">
              <w:rPr>
                <w:b/>
              </w:rPr>
              <w:t xml:space="preserve">Katalog möglicher </w:t>
            </w:r>
            <w:r>
              <w:rPr>
                <w:b/>
              </w:rPr>
              <w:t>Unstimmigkeiten beim Budget</w:t>
            </w:r>
            <w:r w:rsidRPr="003C1505">
              <w:rPr>
                <w:b/>
              </w:rPr>
              <w:t xml:space="preserve"> im Sinne einer Gedankenstütze:</w:t>
            </w:r>
          </w:p>
          <w:p w:rsidR="000A63AF" w:rsidRDefault="000A63AF" w:rsidP="00CF65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nicht alle Kosten und Einnahmen sind berücksichtigt oder doppelt erwähnt</w:t>
            </w:r>
          </w:p>
          <w:p w:rsidR="000A63AF" w:rsidRDefault="000A63AF" w:rsidP="00CF65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entspricht nicht reglementarischen Vorgaben (</w:t>
            </w:r>
            <w:r w:rsidR="00800C17">
              <w:t xml:space="preserve">Ordnung, </w:t>
            </w:r>
            <w:r>
              <w:t>Re</w:t>
            </w:r>
            <w:r w:rsidR="000564F8">
              <w:t xml:space="preserve">glemente, </w:t>
            </w:r>
            <w:r w:rsidR="00800C17">
              <w:t xml:space="preserve">Richtlinien, </w:t>
            </w:r>
            <w:r w:rsidR="000564F8">
              <w:t>Beschlüsse, usw.</w:t>
            </w:r>
            <w:r>
              <w:t>)</w:t>
            </w:r>
          </w:p>
          <w:p w:rsidR="000A63AF" w:rsidRDefault="000A63AF" w:rsidP="00CF65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falsche Nutzungsdauer der Anlagen im Abschreibungsplan; falsche Abschreibungen</w:t>
            </w:r>
          </w:p>
          <w:p w:rsidR="000A63AF" w:rsidRDefault="000A63AF" w:rsidP="00CF65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falsche Berechnungsgrundlage für Steuerplan</w:t>
            </w:r>
          </w:p>
          <w:p w:rsidR="000A63AF" w:rsidRPr="00CF65D0" w:rsidRDefault="00CF65D0" w:rsidP="00CF65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usw</w:t>
            </w:r>
            <w:r w:rsidR="000A63AF" w:rsidRPr="003C1505">
              <w:t>.</w:t>
            </w:r>
          </w:p>
          <w:p w:rsidR="000A63AF" w:rsidRDefault="000A63AF" w:rsidP="000A63AF">
            <w:pPr>
              <w:tabs>
                <w:tab w:val="left" w:pos="284"/>
              </w:tabs>
            </w:pPr>
          </w:p>
        </w:tc>
      </w:tr>
    </w:tbl>
    <w:p w:rsidR="00DC0AE3" w:rsidRPr="000C47F4" w:rsidRDefault="00DC0AE3" w:rsidP="00535272"/>
    <w:sectPr w:rsidR="00DC0AE3" w:rsidRPr="000C47F4" w:rsidSect="00EE79B0">
      <w:footerReference w:type="default" r:id="rId15"/>
      <w:headerReference w:type="first" r:id="rId16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BE" w:rsidRDefault="00F35DBE" w:rsidP="004F60AB">
      <w:pPr>
        <w:spacing w:line="240" w:lineRule="auto"/>
      </w:pPr>
      <w:r>
        <w:separator/>
      </w:r>
    </w:p>
  </w:endnote>
  <w:endnote w:type="continuationSeparator" w:id="0">
    <w:p w:rsidR="00F35DBE" w:rsidRDefault="00F35DBE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A" w:rsidRDefault="00F35DBE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>
      <w:fldChar w:fldCharType="begin"/>
    </w:r>
    <w:r>
      <w:instrText xml:space="preserve"> FILENAME \* MERGEFORMAT </w:instrText>
    </w:r>
    <w:r>
      <w:fldChar w:fldCharType="separate"/>
    </w:r>
    <w: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BE" w:rsidRDefault="00F35DBE" w:rsidP="004F60AB">
      <w:pPr>
        <w:spacing w:line="240" w:lineRule="auto"/>
      </w:pPr>
      <w:r>
        <w:separator/>
      </w:r>
    </w:p>
  </w:footnote>
  <w:footnote w:type="continuationSeparator" w:id="0">
    <w:p w:rsidR="00F35DBE" w:rsidRDefault="00F35DBE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57358"/>
    <w:multiLevelType w:val="hybridMultilevel"/>
    <w:tmpl w:val="82160B44"/>
    <w:lvl w:ilvl="0" w:tplc="E3A016E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901AC"/>
    <w:multiLevelType w:val="hybridMultilevel"/>
    <w:tmpl w:val="8FF8C7C8"/>
    <w:lvl w:ilvl="0" w:tplc="372C09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230D9"/>
    <w:multiLevelType w:val="multilevel"/>
    <w:tmpl w:val="65284D2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2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6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02379"/>
    <w:multiLevelType w:val="multilevel"/>
    <w:tmpl w:val="2A4C05C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8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324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7"/>
  </w:num>
  <w:num w:numId="20">
    <w:abstractNumId w:val="26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12"/>
  </w:num>
  <w:num w:numId="26">
    <w:abstractNumId w:val="23"/>
  </w:num>
  <w:num w:numId="27">
    <w:abstractNumId w:val="22"/>
  </w:num>
  <w:num w:numId="28">
    <w:abstractNumId w:val="10"/>
  </w:num>
  <w:num w:numId="29">
    <w:abstractNumId w:val="24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31B6C"/>
    <w:rsid w:val="00050CC5"/>
    <w:rsid w:val="000564F8"/>
    <w:rsid w:val="00091CEF"/>
    <w:rsid w:val="0009204D"/>
    <w:rsid w:val="000A63AF"/>
    <w:rsid w:val="000C47F4"/>
    <w:rsid w:val="000E62D5"/>
    <w:rsid w:val="0012552A"/>
    <w:rsid w:val="00126F1F"/>
    <w:rsid w:val="00151A47"/>
    <w:rsid w:val="001625E0"/>
    <w:rsid w:val="0017544C"/>
    <w:rsid w:val="001830FE"/>
    <w:rsid w:val="001976CA"/>
    <w:rsid w:val="001D5B8E"/>
    <w:rsid w:val="002023D7"/>
    <w:rsid w:val="002037DD"/>
    <w:rsid w:val="002048BB"/>
    <w:rsid w:val="0020721C"/>
    <w:rsid w:val="00207F22"/>
    <w:rsid w:val="00222FA3"/>
    <w:rsid w:val="002661B6"/>
    <w:rsid w:val="002829B4"/>
    <w:rsid w:val="00296256"/>
    <w:rsid w:val="002A0761"/>
    <w:rsid w:val="002B1EB9"/>
    <w:rsid w:val="002F33B0"/>
    <w:rsid w:val="00303A54"/>
    <w:rsid w:val="00345166"/>
    <w:rsid w:val="003570A8"/>
    <w:rsid w:val="00367504"/>
    <w:rsid w:val="00371BF1"/>
    <w:rsid w:val="003A7537"/>
    <w:rsid w:val="003B393E"/>
    <w:rsid w:val="003D66F9"/>
    <w:rsid w:val="003F7CAF"/>
    <w:rsid w:val="00404599"/>
    <w:rsid w:val="004406CF"/>
    <w:rsid w:val="0044342E"/>
    <w:rsid w:val="0045548C"/>
    <w:rsid w:val="004629EA"/>
    <w:rsid w:val="00464617"/>
    <w:rsid w:val="00472B00"/>
    <w:rsid w:val="004E7576"/>
    <w:rsid w:val="004F60AB"/>
    <w:rsid w:val="00521B72"/>
    <w:rsid w:val="00523C50"/>
    <w:rsid w:val="00535272"/>
    <w:rsid w:val="00535A55"/>
    <w:rsid w:val="00541CFE"/>
    <w:rsid w:val="00554C1B"/>
    <w:rsid w:val="0059260B"/>
    <w:rsid w:val="005A6902"/>
    <w:rsid w:val="005C5F1C"/>
    <w:rsid w:val="005E36F5"/>
    <w:rsid w:val="00603F78"/>
    <w:rsid w:val="0061214B"/>
    <w:rsid w:val="00615506"/>
    <w:rsid w:val="0063037A"/>
    <w:rsid w:val="00657F6F"/>
    <w:rsid w:val="0068150C"/>
    <w:rsid w:val="006930C7"/>
    <w:rsid w:val="006A2620"/>
    <w:rsid w:val="00762948"/>
    <w:rsid w:val="00790E27"/>
    <w:rsid w:val="007961D6"/>
    <w:rsid w:val="007B186C"/>
    <w:rsid w:val="00800C17"/>
    <w:rsid w:val="00820F22"/>
    <w:rsid w:val="00822C80"/>
    <w:rsid w:val="00826E53"/>
    <w:rsid w:val="008441B1"/>
    <w:rsid w:val="00856ED5"/>
    <w:rsid w:val="0086445A"/>
    <w:rsid w:val="00874B2A"/>
    <w:rsid w:val="008812BC"/>
    <w:rsid w:val="00881F26"/>
    <w:rsid w:val="008A0AA6"/>
    <w:rsid w:val="008A68FB"/>
    <w:rsid w:val="009059BC"/>
    <w:rsid w:val="00911BD6"/>
    <w:rsid w:val="00927E5A"/>
    <w:rsid w:val="0093065B"/>
    <w:rsid w:val="009341A7"/>
    <w:rsid w:val="009369E6"/>
    <w:rsid w:val="0095071A"/>
    <w:rsid w:val="009852EE"/>
    <w:rsid w:val="009921BF"/>
    <w:rsid w:val="00995385"/>
    <w:rsid w:val="009A28D6"/>
    <w:rsid w:val="009C5E59"/>
    <w:rsid w:val="009D2392"/>
    <w:rsid w:val="009D6A98"/>
    <w:rsid w:val="009E111B"/>
    <w:rsid w:val="009F0792"/>
    <w:rsid w:val="009F7AA7"/>
    <w:rsid w:val="00A34900"/>
    <w:rsid w:val="00A743D8"/>
    <w:rsid w:val="00A97C0E"/>
    <w:rsid w:val="00AB7C40"/>
    <w:rsid w:val="00AC7349"/>
    <w:rsid w:val="00B25D92"/>
    <w:rsid w:val="00B2601A"/>
    <w:rsid w:val="00B307CF"/>
    <w:rsid w:val="00B6407A"/>
    <w:rsid w:val="00B87526"/>
    <w:rsid w:val="00BE0340"/>
    <w:rsid w:val="00C36A61"/>
    <w:rsid w:val="00C45A5B"/>
    <w:rsid w:val="00C64805"/>
    <w:rsid w:val="00C81800"/>
    <w:rsid w:val="00CA09D5"/>
    <w:rsid w:val="00CA20FF"/>
    <w:rsid w:val="00CF65D0"/>
    <w:rsid w:val="00D01DDB"/>
    <w:rsid w:val="00D16C5F"/>
    <w:rsid w:val="00D16D50"/>
    <w:rsid w:val="00D345D6"/>
    <w:rsid w:val="00D50BD0"/>
    <w:rsid w:val="00D70262"/>
    <w:rsid w:val="00D86E0C"/>
    <w:rsid w:val="00D917B3"/>
    <w:rsid w:val="00DC0AE3"/>
    <w:rsid w:val="00DD0151"/>
    <w:rsid w:val="00E11881"/>
    <w:rsid w:val="00E265B9"/>
    <w:rsid w:val="00E42444"/>
    <w:rsid w:val="00E42C2C"/>
    <w:rsid w:val="00E47415"/>
    <w:rsid w:val="00E540DE"/>
    <w:rsid w:val="00E72C4A"/>
    <w:rsid w:val="00E96AC2"/>
    <w:rsid w:val="00EA381E"/>
    <w:rsid w:val="00EE79B0"/>
    <w:rsid w:val="00EF5582"/>
    <w:rsid w:val="00F11D00"/>
    <w:rsid w:val="00F335E9"/>
    <w:rsid w:val="00F35DBE"/>
    <w:rsid w:val="00F51D52"/>
    <w:rsid w:val="00F81D8A"/>
    <w:rsid w:val="00F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D538E1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826E5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26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esetzessammlung.sg.ch/app/de/texts_of_law/151.5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esetzessammlung.sg.ch/app/de/texts_of_law/151.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g.ch/content/dam/sgch/politik-verwaltung/gemeinden/gemeindenfinanzen/rmsg-handbuch/00%20Handbuch%20RMSG.pdf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BB99FB-DCF9-4A10-AA66-1F36829C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Janjic Dejan DI-AfGB-GA</cp:lastModifiedBy>
  <cp:revision>7</cp:revision>
  <cp:lastPrinted>2019-03-01T14:23:00Z</cp:lastPrinted>
  <dcterms:created xsi:type="dcterms:W3CDTF">2023-01-17T09:40:00Z</dcterms:created>
  <dcterms:modified xsi:type="dcterms:W3CDTF">2024-03-05T10:25:00Z</dcterms:modified>
</cp:coreProperties>
</file>