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2DF2" w14:textId="3B795D06" w:rsidR="00DC0AE3" w:rsidRPr="00AD134D" w:rsidRDefault="003015F4" w:rsidP="00AD134D">
      <w:pPr>
        <w:tabs>
          <w:tab w:val="clear" w:pos="425"/>
          <w:tab w:val="clear" w:pos="851"/>
          <w:tab w:val="left" w:pos="426"/>
        </w:tabs>
        <w:rPr>
          <w:b/>
          <w:sz w:val="40"/>
          <w:szCs w:val="40"/>
        </w:rPr>
      </w:pPr>
      <w:r w:rsidRPr="00AD134D">
        <w:rPr>
          <w:b/>
          <w:sz w:val="40"/>
          <w:szCs w:val="40"/>
        </w:rPr>
        <w:t>IKS</w:t>
      </w:r>
    </w:p>
    <w:p w14:paraId="57E073C1" w14:textId="77777777" w:rsidR="00DC0AE3" w:rsidRDefault="00DC0AE3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shd w:val="clear" w:color="auto" w:fill="auto"/>
            <w:vAlign w:val="center"/>
          </w:tcPr>
          <w:p w14:paraId="427BAB45" w14:textId="76DC9C87" w:rsidR="009341A7" w:rsidRPr="0068150C" w:rsidRDefault="00B307CF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t>alle</w:t>
            </w:r>
          </w:p>
        </w:tc>
      </w:tr>
      <w:tr w:rsidR="0095071A" w:rsidRPr="00333D3C" w14:paraId="30BCBBC9" w14:textId="77777777" w:rsidTr="0068150C">
        <w:trPr>
          <w:trHeight w:val="567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58C5A0F5" w14:textId="77777777" w:rsidR="0095071A" w:rsidRPr="00333D3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33D3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:rsidRPr="00333D3C" w14:paraId="63123521" w14:textId="77777777" w:rsidTr="009341A7">
        <w:trPr>
          <w:trHeight w:val="567"/>
        </w:trPr>
        <w:tc>
          <w:tcPr>
            <w:tcW w:w="9627" w:type="dxa"/>
            <w:shd w:val="clear" w:color="auto" w:fill="auto"/>
            <w:vAlign w:val="center"/>
          </w:tcPr>
          <w:p w14:paraId="5CCE701B" w14:textId="26E8B11F" w:rsidR="00874B2A" w:rsidRPr="00333D3C" w:rsidRDefault="003C62E0" w:rsidP="00874B2A">
            <w:pPr>
              <w:pStyle w:val="Listenabsatz"/>
              <w:ind w:left="0"/>
            </w:pPr>
            <w:r w:rsidRPr="00333D3C">
              <w:t xml:space="preserve">Unter einem IKS versteht man die Gesamtheit der internen Kontrollmassnahmen, </w:t>
            </w:r>
            <w:r w:rsidR="003D2589">
              <w:t>die</w:t>
            </w:r>
            <w:r w:rsidR="007346ED">
              <w:t xml:space="preserve"> </w:t>
            </w:r>
            <w:r w:rsidRPr="00333D3C">
              <w:t xml:space="preserve">dazu beitragen, dass die Aufgaben der öffentlichen Verwaltung effektiv und effizient erfüllt werden, in dem Prozesse sicher ablaufen und damit Fehler (absichtliche oder unabsichtliche) verhindert oder reduziert werden. </w:t>
            </w:r>
          </w:p>
          <w:p w14:paraId="622AEDE4" w14:textId="77777777" w:rsidR="003C62E0" w:rsidRPr="00333D3C" w:rsidRDefault="003C62E0" w:rsidP="00874B2A">
            <w:pPr>
              <w:pStyle w:val="Listenabsatz"/>
              <w:ind w:left="0"/>
              <w:rPr>
                <w:b/>
              </w:rPr>
            </w:pPr>
          </w:p>
          <w:p w14:paraId="064CE06C" w14:textId="7EF14585" w:rsidR="00874B2A" w:rsidRPr="00333D3C" w:rsidRDefault="008A2E8E" w:rsidP="003C62E0">
            <w:pPr>
              <w:pStyle w:val="Listenabsatz"/>
              <w:ind w:left="0"/>
            </w:pPr>
            <w:r>
              <w:t xml:space="preserve">Ziel der Prüfung ist </w:t>
            </w:r>
            <w:r w:rsidR="003C62E0" w:rsidRPr="00333D3C">
              <w:t>es festzustellen</w:t>
            </w:r>
            <w:r w:rsidR="00EC276E">
              <w:t>,</w:t>
            </w:r>
            <w:r w:rsidR="003C62E0" w:rsidRPr="00333D3C">
              <w:t xml:space="preserve"> ob ein</w:t>
            </w:r>
            <w:r w:rsidR="00C73F3A">
              <w:t xml:space="preserve"> </w:t>
            </w:r>
            <w:r w:rsidR="00D04A4A">
              <w:t>angemessenes</w:t>
            </w:r>
            <w:r w:rsidR="003C62E0" w:rsidRPr="00333D3C">
              <w:t xml:space="preserve"> IKS existiert, </w:t>
            </w:r>
            <w:r w:rsidR="00A54FEB">
              <w:t>welches</w:t>
            </w:r>
            <w:r w:rsidR="003D2589" w:rsidRPr="00333D3C">
              <w:t xml:space="preserve"> </w:t>
            </w:r>
            <w:r w:rsidR="003C62E0" w:rsidRPr="00333D3C">
              <w:t xml:space="preserve">die zweckmässige Verwendung der Mittel sicherstellt und Fehler </w:t>
            </w:r>
            <w:r w:rsidR="00C250F0">
              <w:t>sowie</w:t>
            </w:r>
            <w:r w:rsidR="00C250F0" w:rsidRPr="00333D3C">
              <w:t xml:space="preserve"> </w:t>
            </w:r>
            <w:r w:rsidR="003C62E0" w:rsidRPr="00333D3C">
              <w:t xml:space="preserve">Unregelmässigkeiten in der Haushaltsführung verhindert. </w:t>
            </w:r>
          </w:p>
          <w:p w14:paraId="16B8116E" w14:textId="0904F46F" w:rsidR="003C62E0" w:rsidRPr="00333D3C" w:rsidRDefault="003C62E0" w:rsidP="003C62E0">
            <w:pPr>
              <w:pStyle w:val="Listenabsatz"/>
              <w:ind w:left="0"/>
            </w:pPr>
            <w:r w:rsidRPr="00333D3C">
              <w:t>Im Weiteren ist Ziel der Prüfung</w:t>
            </w:r>
            <w:r w:rsidR="00A54FEB">
              <w:t>,</w:t>
            </w:r>
            <w:r w:rsidRPr="00333D3C">
              <w:t xml:space="preserve"> ob die Grundsätze </w:t>
            </w:r>
            <w:r w:rsidR="003D2589">
              <w:t>sowie</w:t>
            </w:r>
            <w:r w:rsidRPr="00333D3C">
              <w:t xml:space="preserve"> die Mindestvorschriften des IKS eingehalten sind und die Prüfung durch den Rat durchgeführt wurde. </w:t>
            </w:r>
          </w:p>
          <w:p w14:paraId="377E5B6D" w14:textId="6067380C" w:rsidR="003C62E0" w:rsidRDefault="003C62E0" w:rsidP="003C62E0">
            <w:pPr>
              <w:pStyle w:val="Listenabsatz"/>
              <w:ind w:left="0"/>
            </w:pPr>
            <w:bookmarkStart w:id="0" w:name="_GoBack"/>
            <w:bookmarkEnd w:id="0"/>
          </w:p>
          <w:p w14:paraId="57F22803" w14:textId="77777777" w:rsidR="003C62E0" w:rsidRDefault="00EC276E" w:rsidP="003C62E0">
            <w:pPr>
              <w:pStyle w:val="Listenabsatz"/>
              <w:ind w:left="0"/>
            </w:pPr>
            <w:r>
              <w:t>Die Qualität des IKS</w:t>
            </w:r>
            <w:r w:rsidR="00FA1FC8">
              <w:t xml:space="preserve"> </w:t>
            </w:r>
            <w:r w:rsidR="00634C9F" w:rsidRPr="00333D3C">
              <w:t xml:space="preserve">hat Einfluss auf die Risikobeurteilung </w:t>
            </w:r>
            <w:r w:rsidR="008A2E8E">
              <w:t xml:space="preserve">des Prüfers bezüglich </w:t>
            </w:r>
            <w:r w:rsidR="00634C9F" w:rsidRPr="00333D3C">
              <w:t>der einzelnen Positionen der Jahresrechnung in</w:t>
            </w:r>
            <w:r w:rsidR="00A54FEB">
              <w:t xml:space="preserve"> der Prüfungsplanung. Die Prüferin oder der Prüfer</w:t>
            </w:r>
            <w:r w:rsidR="00634C9F" w:rsidRPr="00333D3C">
              <w:t xml:space="preserve"> passt je nach Reifegrad des IK</w:t>
            </w:r>
            <w:r w:rsidR="008A2E8E">
              <w:t>S seine Prüfungshandlungen an.</w:t>
            </w:r>
          </w:p>
          <w:p w14:paraId="64426B10" w14:textId="6B6334EC" w:rsidR="00AD134D" w:rsidRPr="00333D3C" w:rsidRDefault="00AD134D" w:rsidP="003C62E0">
            <w:pPr>
              <w:pStyle w:val="Listenabsatz"/>
              <w:ind w:left="0"/>
            </w:pPr>
          </w:p>
        </w:tc>
      </w:tr>
      <w:tr w:rsidR="0095071A" w:rsidRPr="00333D3C" w14:paraId="5BCD0031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333D3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33D3C"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:rsidRPr="00333D3C" w14:paraId="39CB0074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vAlign w:val="center"/>
          </w:tcPr>
          <w:p w14:paraId="628D49B1" w14:textId="018D21F4" w:rsidR="00AB7C40" w:rsidRPr="00333D3C" w:rsidRDefault="0024528F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333D3C">
              <w:t xml:space="preserve">Art. 123 </w:t>
            </w:r>
            <w:r w:rsidR="00AB7C40" w:rsidRPr="00333D3C">
              <w:t>Gemeindegesetz (sGS 151.2)</w:t>
            </w:r>
          </w:p>
          <w:p w14:paraId="6150E8BC" w14:textId="0A5B8679" w:rsidR="004E7576" w:rsidRPr="00333D3C" w:rsidRDefault="003C62E0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333D3C">
              <w:t xml:space="preserve">Art. 27ff. </w:t>
            </w:r>
            <w:r w:rsidR="004E7576" w:rsidRPr="00333D3C">
              <w:t>Verordnung über den Finanzhaushalt der Gemeinden (sGS 151.53)</w:t>
            </w:r>
          </w:p>
          <w:p w14:paraId="41717CBC" w14:textId="77777777" w:rsidR="004E7576" w:rsidRPr="00333D3C" w:rsidRDefault="004E7576" w:rsidP="00521B72">
            <w:pPr>
              <w:tabs>
                <w:tab w:val="clear" w:pos="851"/>
                <w:tab w:val="left" w:pos="169"/>
              </w:tabs>
            </w:pPr>
          </w:p>
        </w:tc>
      </w:tr>
      <w:tr w:rsidR="004E7576" w:rsidRPr="00333D3C" w14:paraId="30DD0329" w14:textId="77777777" w:rsidTr="004E7576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333D3C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33D3C"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:rsidRPr="00333D3C" w14:paraId="648CB8AA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vAlign w:val="center"/>
          </w:tcPr>
          <w:p w14:paraId="0C6076DB" w14:textId="29D0C0AF" w:rsidR="00874B2A" w:rsidRDefault="00311EA1" w:rsidP="00B307C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IKS-</w:t>
            </w:r>
            <w:r w:rsidR="00E3697E" w:rsidRPr="00333D3C">
              <w:t>Dokumentation des Rates</w:t>
            </w:r>
          </w:p>
          <w:p w14:paraId="77A1CBAF" w14:textId="3A0FD6C7" w:rsidR="00D04A4A" w:rsidRPr="00333D3C" w:rsidRDefault="002F4F9E" w:rsidP="00B307C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Kontrollumfeld (Übersicht übergeordneter Regelungen)</w:t>
            </w:r>
          </w:p>
          <w:p w14:paraId="3AA7FBC5" w14:textId="6160BD22" w:rsidR="00E3697E" w:rsidRPr="00333D3C" w:rsidRDefault="00311EA1" w:rsidP="00B307C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j</w:t>
            </w:r>
            <w:r w:rsidR="00E3697E" w:rsidRPr="00333D3C">
              <w:t>ährliche Ratsbeschlüsse zum IKS</w:t>
            </w:r>
          </w:p>
          <w:p w14:paraId="48002719" w14:textId="38F305A9" w:rsidR="00E3697E" w:rsidRPr="00333D3C" w:rsidRDefault="00E3697E" w:rsidP="00B307C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333D3C">
              <w:t>Stellenbeschriebe der Verwaltungsstellen die Gelder verwalten</w:t>
            </w:r>
          </w:p>
          <w:p w14:paraId="0CE2318E" w14:textId="4C325292" w:rsidR="00874B2A" w:rsidRPr="00333D3C" w:rsidRDefault="00874B2A" w:rsidP="00B307C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333D3C">
              <w:t>Visums- und Kompetenzregelung</w:t>
            </w:r>
          </w:p>
          <w:p w14:paraId="7DFF4029" w14:textId="77777777" w:rsidR="004E7576" w:rsidRDefault="00E3697E" w:rsidP="00E3697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333D3C">
              <w:t>Nachweis der Zeichnungsberechtigungen (Kollektivzeichnungsrechte aller Geldkonti)</w:t>
            </w:r>
          </w:p>
          <w:p w14:paraId="460C2AF6" w14:textId="77777777" w:rsidR="00D04A4A" w:rsidRDefault="002F4F9E" w:rsidP="00E3697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Dokumentation</w:t>
            </w:r>
            <w:r w:rsidR="00D04A4A">
              <w:t xml:space="preserve"> Prüfung durch den Rat</w:t>
            </w:r>
          </w:p>
          <w:p w14:paraId="4836B7EF" w14:textId="77777777" w:rsidR="003F1759" w:rsidRDefault="003F1759" w:rsidP="00E3697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Police Amtsbürgschaftsgenossenschaft</w:t>
            </w:r>
          </w:p>
          <w:p w14:paraId="3B8B2810" w14:textId="2912904E" w:rsidR="0056293B" w:rsidRPr="00333D3C" w:rsidRDefault="0056293B" w:rsidP="0056293B">
            <w:pPr>
              <w:tabs>
                <w:tab w:val="clear" w:pos="851"/>
                <w:tab w:val="left" w:pos="169"/>
              </w:tabs>
            </w:pPr>
          </w:p>
        </w:tc>
      </w:tr>
      <w:tr w:rsidR="00AB7C40" w:rsidRPr="00333D3C" w14:paraId="4959DFDD" w14:textId="77777777" w:rsidTr="00AB7C40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333D3C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33D3C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:rsidRPr="00333D3C" w14:paraId="5A1C3A36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vAlign w:val="center"/>
          </w:tcPr>
          <w:p w14:paraId="72558013" w14:textId="37291196" w:rsidR="00050CC5" w:rsidRPr="00333D3C" w:rsidRDefault="00CC2F33" w:rsidP="00634C9F">
            <w:pPr>
              <w:pStyle w:val="Listenabsatz"/>
              <w:numPr>
                <w:ilvl w:val="0"/>
                <w:numId w:val="28"/>
              </w:numPr>
              <w:tabs>
                <w:tab w:val="clear" w:pos="851"/>
                <w:tab w:val="left" w:pos="169"/>
              </w:tabs>
              <w:ind w:left="309"/>
            </w:pPr>
            <w:r>
              <w:t>u</w:t>
            </w:r>
            <w:r w:rsidR="00634C9F" w:rsidRPr="00333D3C">
              <w:t xml:space="preserve">nvollständige Darstellung der finanzrelevanten Risiken </w:t>
            </w:r>
            <w:r w:rsidR="00604439">
              <w:t>in der IKS-Dokumentation</w:t>
            </w:r>
          </w:p>
          <w:p w14:paraId="666F0C96" w14:textId="3D947066" w:rsidR="00634C9F" w:rsidRPr="00333D3C" w:rsidRDefault="00634C9F" w:rsidP="00FA1FC8">
            <w:pPr>
              <w:pStyle w:val="Listenabsatz"/>
              <w:numPr>
                <w:ilvl w:val="0"/>
                <w:numId w:val="28"/>
              </w:numPr>
              <w:tabs>
                <w:tab w:val="clear" w:pos="851"/>
                <w:tab w:val="left" w:pos="169"/>
              </w:tabs>
              <w:ind w:left="309"/>
            </w:pPr>
            <w:r w:rsidRPr="00333D3C">
              <w:t>Das IKS ist dokumentiert, die Kontrollen werden jedoch nicht gelebt</w:t>
            </w:r>
            <w:r w:rsidR="00604439">
              <w:t xml:space="preserve"> oder sind nicht wirksam</w:t>
            </w:r>
            <w:r w:rsidR="00CC2F33">
              <w:t>.</w:t>
            </w:r>
          </w:p>
          <w:p w14:paraId="5692475C" w14:textId="3ACE5C70" w:rsidR="00333D3C" w:rsidRDefault="00333D3C" w:rsidP="00FA7E81">
            <w:pPr>
              <w:pStyle w:val="Listenabsatz"/>
              <w:numPr>
                <w:ilvl w:val="0"/>
                <w:numId w:val="28"/>
              </w:numPr>
              <w:tabs>
                <w:tab w:val="clear" w:pos="851"/>
                <w:tab w:val="left" w:pos="169"/>
              </w:tabs>
              <w:ind w:left="309"/>
            </w:pPr>
            <w:r w:rsidRPr="00333D3C">
              <w:t xml:space="preserve">Die Risiken und Kontrollen werden nicht </w:t>
            </w:r>
            <w:r w:rsidR="00FA7E81">
              <w:t>periodisch überprüft</w:t>
            </w:r>
            <w:r w:rsidR="00CC2F33">
              <w:t>.</w:t>
            </w:r>
          </w:p>
          <w:p w14:paraId="0C84B4E4" w14:textId="763B289F" w:rsidR="0056293B" w:rsidRPr="00333D3C" w:rsidRDefault="0056293B" w:rsidP="0056293B">
            <w:pPr>
              <w:tabs>
                <w:tab w:val="clear" w:pos="851"/>
                <w:tab w:val="left" w:pos="169"/>
              </w:tabs>
              <w:ind w:left="-51"/>
            </w:pPr>
          </w:p>
        </w:tc>
      </w:tr>
      <w:tr w:rsidR="009623C7" w:rsidRPr="00333D3C" w14:paraId="2BF6E360" w14:textId="77777777" w:rsidTr="009623C7">
        <w:trPr>
          <w:trHeight w:val="567"/>
        </w:trPr>
        <w:tc>
          <w:tcPr>
            <w:tcW w:w="9627" w:type="dxa"/>
            <w:shd w:val="clear" w:color="auto" w:fill="D0CECE" w:themeFill="background2" w:themeFillShade="E6"/>
          </w:tcPr>
          <w:p w14:paraId="5417B13A" w14:textId="001E355F" w:rsidR="009623C7" w:rsidRPr="00333D3C" w:rsidRDefault="009623C7" w:rsidP="00844CD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Bedeutende Mängel</w:t>
            </w:r>
          </w:p>
        </w:tc>
      </w:tr>
      <w:tr w:rsidR="009623C7" w:rsidRPr="00333D3C" w14:paraId="05ECF067" w14:textId="77777777" w:rsidTr="009623C7">
        <w:trPr>
          <w:trHeight w:val="567"/>
        </w:trPr>
        <w:tc>
          <w:tcPr>
            <w:tcW w:w="9627" w:type="dxa"/>
          </w:tcPr>
          <w:p w14:paraId="3B272B03" w14:textId="24C37E4B" w:rsidR="009623C7" w:rsidRDefault="009623C7" w:rsidP="009623C7">
            <w:pPr>
              <w:pStyle w:val="Listenabsatz"/>
              <w:ind w:left="0"/>
            </w:pPr>
            <w:r>
              <w:t>Bedeutende Mängel im IKS sind insbesondere:</w:t>
            </w:r>
          </w:p>
          <w:p w14:paraId="68A9DCCB" w14:textId="51EB9237" w:rsidR="009623C7" w:rsidRDefault="009623C7" w:rsidP="009623C7">
            <w:pPr>
              <w:pStyle w:val="Listenabsatz"/>
              <w:numPr>
                <w:ilvl w:val="0"/>
                <w:numId w:val="28"/>
              </w:numPr>
            </w:pPr>
            <w:r>
              <w:t>Risiko, dass eine wesentliche falsche Darstellung im Abschluss erfolgt</w:t>
            </w:r>
            <w:r w:rsidR="00B03335">
              <w:t>;</w:t>
            </w:r>
          </w:p>
          <w:p w14:paraId="12561FAA" w14:textId="5555233E" w:rsidR="00977DBF" w:rsidRDefault="00B03335" w:rsidP="009623C7">
            <w:pPr>
              <w:pStyle w:val="Listenabsatz"/>
              <w:numPr>
                <w:ilvl w:val="0"/>
                <w:numId w:val="28"/>
              </w:numPr>
            </w:pPr>
            <w:r>
              <w:t>f</w:t>
            </w:r>
            <w:r w:rsidR="00977DBF">
              <w:t>ehlende Kontrollmechanismen zur Verhinderung von nicht konformen Ausgaben</w:t>
            </w:r>
            <w:r>
              <w:t>;</w:t>
            </w:r>
            <w:r w:rsidR="00977DBF">
              <w:t xml:space="preserve"> </w:t>
            </w:r>
          </w:p>
          <w:p w14:paraId="3D64CCEE" w14:textId="3E35E481" w:rsidR="00977DBF" w:rsidRDefault="00B03335" w:rsidP="009623C7">
            <w:pPr>
              <w:pStyle w:val="Listenabsatz"/>
              <w:numPr>
                <w:ilvl w:val="0"/>
                <w:numId w:val="28"/>
              </w:numPr>
            </w:pPr>
            <w:r>
              <w:t>f</w:t>
            </w:r>
            <w:r w:rsidR="00977DBF">
              <w:t>ehlende Kontrollmechanismen zur Sicherstellung vollständiger und nachvollziehbarer Einnahmen</w:t>
            </w:r>
            <w:r>
              <w:t>;</w:t>
            </w:r>
          </w:p>
          <w:p w14:paraId="57883541" w14:textId="348C00AE" w:rsidR="009623C7" w:rsidRDefault="00977DBF" w:rsidP="009623C7">
            <w:pPr>
              <w:pStyle w:val="Listenabsatz"/>
              <w:numPr>
                <w:ilvl w:val="0"/>
                <w:numId w:val="28"/>
              </w:numPr>
            </w:pPr>
            <w:r>
              <w:lastRenderedPageBreak/>
              <w:t>Risiko, dass</w:t>
            </w:r>
            <w:r w:rsidR="009623C7">
              <w:t xml:space="preserve"> Vermögenswerte dem Risiko von dolosen Handlungen* (Bsp. Veruntreuung) oder Verlusten ausgesetzt sind</w:t>
            </w:r>
            <w:r w:rsidR="00B03335">
              <w:t>;</w:t>
            </w:r>
          </w:p>
          <w:p w14:paraId="157A0A61" w14:textId="7A02E88D" w:rsidR="009623C7" w:rsidRPr="00333D3C" w:rsidRDefault="00977DBF" w:rsidP="009623C7">
            <w:pPr>
              <w:pStyle w:val="Listenabsatz"/>
              <w:numPr>
                <w:ilvl w:val="0"/>
                <w:numId w:val="28"/>
              </w:numPr>
              <w:tabs>
                <w:tab w:val="clear" w:pos="851"/>
                <w:tab w:val="left" w:pos="169"/>
              </w:tabs>
            </w:pPr>
            <w:r>
              <w:t>Mangelhafter Nachweis von Beträgen im Abschluss</w:t>
            </w:r>
            <w:r w:rsidR="00B03335">
              <w:t>.</w:t>
            </w:r>
          </w:p>
        </w:tc>
      </w:tr>
    </w:tbl>
    <w:p w14:paraId="052E2D42" w14:textId="77777777" w:rsidR="009623C7" w:rsidRDefault="009623C7"/>
    <w:tbl>
      <w:tblPr>
        <w:tblStyle w:val="Tabellenraster"/>
        <w:tblW w:w="9632" w:type="dxa"/>
        <w:tblLook w:val="04A0" w:firstRow="1" w:lastRow="0" w:firstColumn="1" w:lastColumn="0" w:noHBand="0" w:noVBand="1"/>
      </w:tblPr>
      <w:tblGrid>
        <w:gridCol w:w="1232"/>
        <w:gridCol w:w="684"/>
        <w:gridCol w:w="1615"/>
        <w:gridCol w:w="1372"/>
        <w:gridCol w:w="635"/>
        <w:gridCol w:w="847"/>
        <w:gridCol w:w="2017"/>
        <w:gridCol w:w="1230"/>
      </w:tblGrid>
      <w:tr w:rsidR="00B307CF" w:rsidRPr="00333D3C" w14:paraId="29AF5551" w14:textId="77777777" w:rsidTr="0056293B">
        <w:trPr>
          <w:trHeight w:val="567"/>
        </w:trPr>
        <w:tc>
          <w:tcPr>
            <w:tcW w:w="35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333D3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33D3C"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072C88" w14:textId="40DC0563" w:rsidR="00333D3C" w:rsidRPr="00333D3C" w:rsidRDefault="00333D3C" w:rsidP="0095071A">
            <w:pPr>
              <w:pStyle w:val="Listenabsatz"/>
              <w:ind w:left="0"/>
            </w:pPr>
            <w:r w:rsidRPr="00333D3C">
              <w:t>Rat</w:t>
            </w:r>
          </w:p>
          <w:p w14:paraId="352F56BE" w14:textId="0EF3D658" w:rsidR="0093065B" w:rsidRPr="00333D3C" w:rsidRDefault="00333D3C" w:rsidP="0095071A">
            <w:pPr>
              <w:pStyle w:val="Listenabsatz"/>
              <w:ind w:left="0"/>
            </w:pPr>
            <w:r w:rsidRPr="00333D3C">
              <w:t>IKS-Verantwortliche/r</w:t>
            </w:r>
          </w:p>
          <w:p w14:paraId="1C39D12F" w14:textId="7B962160" w:rsidR="00B03335" w:rsidRPr="00333D3C" w:rsidRDefault="00B03335" w:rsidP="00B03335">
            <w:pPr>
              <w:pStyle w:val="Listenabsatz"/>
              <w:tabs>
                <w:tab w:val="clear" w:pos="5245"/>
              </w:tabs>
              <w:ind w:left="0"/>
            </w:pPr>
            <w:r>
              <w:t xml:space="preserve">Verantwortliche der </w:t>
            </w:r>
            <w:r w:rsidR="00333D3C" w:rsidRPr="00333D3C">
              <w:t>einzelnen Kontroll</w:t>
            </w:r>
            <w:r w:rsidR="00977DBF">
              <w:t>gebiete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Pr="00333D3C" w:rsidRDefault="0093065B" w:rsidP="00B03335">
            <w:pPr>
              <w:pStyle w:val="Listenabsatz"/>
              <w:tabs>
                <w:tab w:val="clear" w:pos="851"/>
                <w:tab w:val="left" w:pos="3031"/>
              </w:tabs>
              <w:ind w:left="735"/>
            </w:pPr>
          </w:p>
        </w:tc>
      </w:tr>
      <w:tr w:rsidR="00B307CF" w:rsidRPr="00333D3C" w14:paraId="13726512" w14:textId="77777777" w:rsidTr="0056293B">
        <w:trPr>
          <w:trHeight w:val="340"/>
        </w:trPr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17E" w14:textId="77777777" w:rsidR="0093065B" w:rsidRPr="00333D3C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3DA09" w14:textId="77777777" w:rsidR="0093065B" w:rsidRPr="00333D3C" w:rsidRDefault="0093065B" w:rsidP="0095071A">
            <w:pPr>
              <w:pStyle w:val="Listenabsatz"/>
              <w:ind w:left="0"/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06E40" w14:textId="77777777" w:rsidR="0093065B" w:rsidRPr="00333D3C" w:rsidRDefault="0093065B" w:rsidP="0095071A">
            <w:pPr>
              <w:pStyle w:val="Listenabsatz"/>
              <w:ind w:left="0"/>
            </w:pPr>
          </w:p>
        </w:tc>
      </w:tr>
      <w:tr w:rsidR="00303A54" w:rsidRPr="003015F4" w14:paraId="27D33AD3" w14:textId="77777777" w:rsidTr="0056293B">
        <w:trPr>
          <w:trHeight w:val="567"/>
        </w:trPr>
        <w:tc>
          <w:tcPr>
            <w:tcW w:w="49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333D3C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33D3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333D3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33D3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333D3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33D3C">
              <w:rPr>
                <w:b/>
                <w:sz w:val="24"/>
                <w:szCs w:val="24"/>
              </w:rPr>
              <w:t>Feststellungen</w:t>
            </w:r>
            <w:r w:rsidR="00F81D8A" w:rsidRPr="00333D3C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333D3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333D3C">
              <w:rPr>
                <w:b/>
                <w:sz w:val="24"/>
                <w:szCs w:val="24"/>
              </w:rPr>
              <w:t>Referenz</w:t>
            </w:r>
          </w:p>
        </w:tc>
      </w:tr>
      <w:tr w:rsidR="00B307CF" w:rsidRPr="003015F4" w14:paraId="01D78E6D" w14:textId="77777777" w:rsidTr="0056293B">
        <w:trPr>
          <w:trHeight w:val="340"/>
        </w:trPr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Pr="003015F4" w:rsidRDefault="002037DD" w:rsidP="0095071A">
            <w:pPr>
              <w:pStyle w:val="Listenabsatz"/>
              <w:ind w:left="0"/>
              <w:rPr>
                <w:highlight w:val="yellow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Pr="003015F4" w:rsidRDefault="002037DD" w:rsidP="0095071A">
            <w:pPr>
              <w:pStyle w:val="Listenabsatz"/>
              <w:ind w:left="0"/>
              <w:rPr>
                <w:highlight w:val="yellow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Pr="003015F4" w:rsidRDefault="002037DD" w:rsidP="0095071A">
            <w:pPr>
              <w:pStyle w:val="Listenabsatz"/>
              <w:ind w:left="0"/>
              <w:rPr>
                <w:highlight w:val="yellow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Pr="003015F4" w:rsidRDefault="002037DD" w:rsidP="0095071A">
            <w:pPr>
              <w:pStyle w:val="Listenabsatz"/>
              <w:ind w:left="0"/>
              <w:rPr>
                <w:highlight w:val="yellow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Pr="003015F4" w:rsidRDefault="002037DD" w:rsidP="0095071A">
            <w:pPr>
              <w:pStyle w:val="Listenabsatz"/>
              <w:ind w:left="0"/>
              <w:rPr>
                <w:highlight w:val="yellow"/>
              </w:rPr>
            </w:pPr>
          </w:p>
        </w:tc>
      </w:tr>
      <w:tr w:rsidR="002037DD" w:rsidRPr="003015F4" w14:paraId="088ABABB" w14:textId="77777777" w:rsidTr="0056293B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25CA7C73" w:rsidR="002037DD" w:rsidRPr="00491A3E" w:rsidRDefault="0056293B" w:rsidP="00AC734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C7349" w:rsidRPr="00491A3E">
              <w:rPr>
                <w:b/>
                <w:sz w:val="24"/>
                <w:szCs w:val="24"/>
              </w:rPr>
              <w:t>.</w:t>
            </w:r>
            <w:r w:rsidR="002829B4" w:rsidRPr="00491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69CBB995" w:rsidR="002037DD" w:rsidRPr="00491A3E" w:rsidRDefault="0060443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491A3E">
              <w:rPr>
                <w:b/>
                <w:sz w:val="24"/>
                <w:szCs w:val="24"/>
              </w:rPr>
              <w:t>Vorhandensein des IKS</w:t>
            </w:r>
          </w:p>
        </w:tc>
      </w:tr>
      <w:tr w:rsidR="00345166" w:rsidRPr="003015F4" w14:paraId="6A800FF2" w14:textId="77777777" w:rsidTr="0056293B">
        <w:trPr>
          <w:trHeight w:val="56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1C6EA550" w:rsidR="00345166" w:rsidRPr="00491A3E" w:rsidRDefault="0056293B" w:rsidP="00345166">
            <w:pPr>
              <w:pStyle w:val="Listenabsatz"/>
              <w:ind w:left="0"/>
            </w:pPr>
            <w:r>
              <w:t>2.</w:t>
            </w:r>
            <w:r w:rsidR="00345166" w:rsidRPr="00491A3E">
              <w:t>1.1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1E24A5C0" w:rsidR="00345166" w:rsidRPr="00491A3E" w:rsidRDefault="00604439" w:rsidP="00345166">
            <w:pPr>
              <w:pStyle w:val="Listenabsatz"/>
              <w:ind w:left="0"/>
            </w:pPr>
            <w:r w:rsidRPr="00491A3E">
              <w:rPr>
                <w:rFonts w:cs="Arial"/>
                <w:color w:val="000000"/>
              </w:rPr>
              <w:t xml:space="preserve">Besteht ein vom Rat beschlossenes und </w:t>
            </w:r>
            <w:r w:rsidR="0055508F">
              <w:rPr>
                <w:rFonts w:cs="Arial"/>
                <w:color w:val="000000"/>
              </w:rPr>
              <w:t xml:space="preserve">zentral </w:t>
            </w:r>
            <w:r w:rsidRPr="00491A3E">
              <w:rPr>
                <w:rFonts w:cs="Arial"/>
                <w:color w:val="000000"/>
              </w:rPr>
              <w:t>dokumentiertes internes Kontrollsystem</w:t>
            </w:r>
            <w:r w:rsidR="00345166" w:rsidRPr="00491A3E">
              <w:rPr>
                <w:rFonts w:cs="Arial"/>
                <w:color w:val="000000"/>
              </w:rPr>
              <w:t>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345166" w:rsidRPr="00491A3E" w:rsidRDefault="00345166" w:rsidP="00345166">
                <w:pPr>
                  <w:pStyle w:val="Listenabsatz"/>
                  <w:ind w:left="0"/>
                  <w:jc w:val="center"/>
                </w:pPr>
                <w:r w:rsidRPr="00491A3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345166" w:rsidRPr="00491A3E" w:rsidRDefault="00345166" w:rsidP="0034516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345166" w:rsidRPr="003015F4" w:rsidRDefault="00345166" w:rsidP="00345166">
            <w:pPr>
              <w:pStyle w:val="Listenabsatz"/>
              <w:ind w:left="0"/>
              <w:rPr>
                <w:highlight w:val="yellow"/>
              </w:rPr>
            </w:pPr>
          </w:p>
        </w:tc>
      </w:tr>
      <w:tr w:rsidR="00345166" w:rsidRPr="003015F4" w14:paraId="4C2B15AF" w14:textId="77777777" w:rsidTr="0056293B">
        <w:trPr>
          <w:trHeight w:val="567"/>
        </w:trPr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3A2F2536" w:rsidR="00345166" w:rsidRPr="00491A3E" w:rsidRDefault="0056293B" w:rsidP="00345166">
            <w:pPr>
              <w:pStyle w:val="Listenabsatz"/>
              <w:ind w:left="0"/>
            </w:pPr>
            <w:r>
              <w:t>2.</w:t>
            </w:r>
            <w:r w:rsidR="00345166" w:rsidRPr="00491A3E">
              <w:t>1.2</w:t>
            </w:r>
          </w:p>
        </w:tc>
        <w:tc>
          <w:tcPr>
            <w:tcW w:w="367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C5218F" w14:textId="0F26EE69" w:rsidR="00345166" w:rsidRPr="00491A3E" w:rsidRDefault="00B03335" w:rsidP="0002058A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Falls nein, ist die Einhaltung der IKS-</w:t>
            </w:r>
            <w:r w:rsidR="0002058A">
              <w:rPr>
                <w:rFonts w:cs="Arial"/>
                <w:color w:val="000000"/>
              </w:rPr>
              <w:t>Mindestvorschriften für die Grösse der Gemeinde (Kleinstgemeinde) ausreichend</w:t>
            </w:r>
            <w:r w:rsidR="00491A3E" w:rsidRPr="00491A3E">
              <w:rPr>
                <w:rFonts w:cs="Arial"/>
                <w:color w:val="000000"/>
              </w:rPr>
              <w:t>, um sicherzustellen, das</w:t>
            </w:r>
            <w:r w:rsidR="00FA1FC8">
              <w:rPr>
                <w:rFonts w:cs="Arial"/>
                <w:color w:val="000000"/>
              </w:rPr>
              <w:t>s</w:t>
            </w:r>
            <w:r w:rsidR="00491A3E" w:rsidRPr="00491A3E">
              <w:rPr>
                <w:rFonts w:cs="Arial"/>
                <w:color w:val="000000"/>
              </w:rPr>
              <w:t xml:space="preserve"> keine wesentlichen Fehler in der Jahresrechnung vorhanden sind</w:t>
            </w:r>
            <w:r w:rsidR="00345166" w:rsidRPr="00491A3E">
              <w:rPr>
                <w:rFonts w:cs="Arial"/>
                <w:color w:val="000000"/>
              </w:rPr>
              <w:t>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345166" w:rsidRPr="00491A3E" w:rsidRDefault="00345166" w:rsidP="00345166">
                <w:pPr>
                  <w:pStyle w:val="Listenabsatz"/>
                  <w:ind w:left="0"/>
                  <w:jc w:val="center"/>
                </w:pPr>
                <w:r w:rsidRPr="00491A3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3B0F56BE" w:rsidR="00345166" w:rsidRPr="00491A3E" w:rsidRDefault="00345166" w:rsidP="00FA1FC8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345166" w:rsidRPr="003015F4" w:rsidRDefault="00345166" w:rsidP="00345166">
            <w:pPr>
              <w:pStyle w:val="Listenabsatz"/>
              <w:ind w:left="0"/>
              <w:rPr>
                <w:highlight w:val="yellow"/>
              </w:rPr>
            </w:pPr>
          </w:p>
        </w:tc>
      </w:tr>
      <w:tr w:rsidR="00FA1FC8" w:rsidRPr="003015F4" w14:paraId="312424C1" w14:textId="77777777" w:rsidTr="0056293B">
        <w:trPr>
          <w:trHeight w:val="567"/>
        </w:trPr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B1C368" w14:textId="3C13B62D" w:rsidR="00FA1FC8" w:rsidRDefault="00B03335" w:rsidP="00345166">
            <w:pPr>
              <w:pStyle w:val="Listenabsatz"/>
              <w:ind w:left="0"/>
            </w:pPr>
            <w:r>
              <w:t>z</w:t>
            </w:r>
            <w:r w:rsidR="00FA1FC8">
              <w:t xml:space="preserve">u </w:t>
            </w:r>
          </w:p>
          <w:p w14:paraId="2BEBAFEB" w14:textId="25A9D61E" w:rsidR="00FA1FC8" w:rsidRPr="005B694D" w:rsidRDefault="0056293B" w:rsidP="00345166">
            <w:pPr>
              <w:pStyle w:val="Listenabsatz"/>
              <w:ind w:left="0"/>
            </w:pPr>
            <w:r>
              <w:t>2.</w:t>
            </w:r>
            <w:r w:rsidR="00FA1FC8">
              <w:t>1.2</w:t>
            </w:r>
          </w:p>
        </w:tc>
        <w:tc>
          <w:tcPr>
            <w:tcW w:w="840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2DEE7BB7" w:rsidR="00FA1FC8" w:rsidRPr="003015F4" w:rsidRDefault="00FA1FC8" w:rsidP="00156ED8">
            <w:pPr>
              <w:pStyle w:val="Listenabsatz"/>
              <w:ind w:left="0"/>
              <w:rPr>
                <w:highlight w:val="yellow"/>
              </w:rPr>
            </w:pPr>
            <w:r w:rsidRPr="00491A3E">
              <w:t>Falls</w:t>
            </w:r>
            <w:r w:rsidR="00156ED8">
              <w:t xml:space="preserve"> kein dokumentiertes IKS vorhanden ist, sollte</w:t>
            </w:r>
            <w:r w:rsidRPr="00491A3E">
              <w:t xml:space="preserve"> dies im Bestätigungsbericht als Gesetzesverstoss hervor</w:t>
            </w:r>
            <w:r w:rsidR="00156ED8">
              <w:t>gehoben werden</w:t>
            </w:r>
            <w:r w:rsidRPr="00491A3E">
              <w:t>.</w:t>
            </w:r>
            <w:r>
              <w:t xml:space="preserve"> </w:t>
            </w:r>
            <w:r>
              <w:br/>
              <w:t>Ausnahme: Für Kleinstgemeinden ist die Einhaltung der IKS-Mindestvorschriften ausreichend.</w:t>
            </w:r>
          </w:p>
        </w:tc>
      </w:tr>
      <w:tr w:rsidR="00345166" w:rsidRPr="003015F4" w14:paraId="764A9BB3" w14:textId="77777777" w:rsidTr="00981007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208FDCD9" w:rsidR="00345166" w:rsidRPr="005B694D" w:rsidRDefault="0056293B" w:rsidP="0034516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345166" w:rsidRPr="005B69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65E719A5" w:rsidR="00345166" w:rsidRPr="005B694D" w:rsidRDefault="005B694D" w:rsidP="0034516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Komponenten eines IKS</w:t>
            </w:r>
          </w:p>
        </w:tc>
      </w:tr>
      <w:tr w:rsidR="00345166" w:rsidRPr="003015F4" w14:paraId="012050BA" w14:textId="77777777" w:rsidTr="00981007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1B46FB99" w:rsidR="00345166" w:rsidRPr="005B694D" w:rsidRDefault="0056293B" w:rsidP="00345166">
            <w:pPr>
              <w:pStyle w:val="Listenabsatz"/>
              <w:ind w:left="0"/>
            </w:pPr>
            <w:r>
              <w:t>2.</w:t>
            </w:r>
            <w:r w:rsidR="00345166" w:rsidRPr="005B694D">
              <w:t>2.1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190B9138" w14:textId="6CFDE544" w:rsidR="00345166" w:rsidRDefault="005B694D" w:rsidP="00345166">
            <w:pPr>
              <w:pStyle w:val="Listenabsatz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Enthält das IKS folgende Mindestvorschriften?</w:t>
            </w:r>
          </w:p>
          <w:p w14:paraId="68ECE637" w14:textId="77777777" w:rsidR="005B694D" w:rsidRPr="00FA1FC8" w:rsidRDefault="005B694D" w:rsidP="00FA1FC8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FA1FC8">
              <w:t xml:space="preserve">Visums- und Finanzkompetenzregelung vorhanden </w:t>
            </w:r>
          </w:p>
          <w:p w14:paraId="6348BBB2" w14:textId="77777777" w:rsidR="005B694D" w:rsidRPr="00FA1FC8" w:rsidRDefault="005B694D" w:rsidP="00FA1FC8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FA1FC8">
              <w:t>Stellenbeschreibungen für Verwaltungsstellen, die Gelder verwalten, liegen vor</w:t>
            </w:r>
          </w:p>
          <w:p w14:paraId="78559532" w14:textId="4779E7D3" w:rsidR="005B694D" w:rsidRPr="00FA1FC8" w:rsidRDefault="005B694D" w:rsidP="00FA1FC8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FA1FC8">
              <w:t>Kollektivunterschrift zu zweien besteht bei allen Finanzinstituten</w:t>
            </w:r>
          </w:p>
          <w:p w14:paraId="2ABF6D62" w14:textId="05312B99" w:rsidR="005B694D" w:rsidRPr="00FA1FC8" w:rsidRDefault="00B03335" w:rsidP="00FA1FC8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beim E-B</w:t>
            </w:r>
            <w:r w:rsidR="005B694D" w:rsidRPr="00FA1FC8">
              <w:t>anking bestehen Sicherheitsvorkehrungen (Passwörterschutz, sicherer Zugang)</w:t>
            </w:r>
          </w:p>
          <w:p w14:paraId="7AF92DBA" w14:textId="1D78C204" w:rsidR="005B694D" w:rsidRPr="005B694D" w:rsidRDefault="00B03335" w:rsidP="00FA1FC8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  <w:rPr>
                <w:color w:val="000000" w:themeColor="text1"/>
              </w:rPr>
            </w:pPr>
            <w:r>
              <w:t>b</w:t>
            </w:r>
            <w:r w:rsidR="005B694D" w:rsidRPr="00FA1FC8">
              <w:t xml:space="preserve">ei </w:t>
            </w:r>
            <w:r w:rsidR="00F57C14">
              <w:t>E-</w:t>
            </w:r>
            <w:proofErr w:type="spellStart"/>
            <w:r w:rsidR="005B694D" w:rsidRPr="00FA1FC8">
              <w:t>Bankingportalen</w:t>
            </w:r>
            <w:proofErr w:type="spellEnd"/>
            <w:r w:rsidR="005B694D" w:rsidRPr="00FA1FC8">
              <w:t xml:space="preserve"> bestehen aktualisierte Berechtigungsvergaben und Kollektivzeichnungsrecht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2296BE6E" w:rsidR="00345166" w:rsidRPr="005B694D" w:rsidRDefault="008A2E8E" w:rsidP="0034516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345166" w:rsidRPr="005B694D" w:rsidRDefault="00345166" w:rsidP="0034516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345166" w:rsidRPr="003015F4" w:rsidRDefault="00345166" w:rsidP="00345166">
            <w:pPr>
              <w:pStyle w:val="Listenabsatz"/>
              <w:ind w:left="0"/>
              <w:rPr>
                <w:highlight w:val="yellow"/>
              </w:rPr>
            </w:pPr>
          </w:p>
        </w:tc>
      </w:tr>
      <w:tr w:rsidR="00A168AE" w:rsidRPr="003015F4" w14:paraId="2530F57E" w14:textId="77777777" w:rsidTr="00981007">
        <w:trPr>
          <w:trHeight w:val="567"/>
        </w:trPr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E36A51" w14:textId="1F772795" w:rsidR="00A168AE" w:rsidRPr="005B694D" w:rsidRDefault="0056293B" w:rsidP="00345166">
            <w:pPr>
              <w:pStyle w:val="Listenabsatz"/>
              <w:ind w:left="0"/>
            </w:pPr>
            <w:r>
              <w:t>2.</w:t>
            </w:r>
            <w:r w:rsidR="00A168AE">
              <w:t>2.2</w:t>
            </w:r>
          </w:p>
        </w:tc>
        <w:tc>
          <w:tcPr>
            <w:tcW w:w="36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FE01780" w14:textId="680F8CB7" w:rsidR="00A168AE" w:rsidRDefault="00CE2476" w:rsidP="00CE2476">
            <w:pPr>
              <w:pStyle w:val="Listenabsatz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Ist </w:t>
            </w:r>
            <w:r w:rsidR="007E5E1F">
              <w:rPr>
                <w:rFonts w:cs="Arial"/>
                <w:color w:val="000000"/>
              </w:rPr>
              <w:t>das IKS der Grösse des Haushalt</w:t>
            </w:r>
            <w:r>
              <w:rPr>
                <w:rFonts w:cs="Arial"/>
                <w:color w:val="000000"/>
              </w:rPr>
              <w:t xml:space="preserve">s, der Geschäftstätigkeit und den Risiken der Gemeinde angepasst? </w:t>
            </w:r>
          </w:p>
          <w:p w14:paraId="4B72808A" w14:textId="0F81174F" w:rsidR="00CE2476" w:rsidRDefault="00CE2476" w:rsidP="00CE2476">
            <w:pPr>
              <w:pStyle w:val="Listenabsatz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Ist das Kosten-Nutzenverhältnis des IKS gegeben?</w:t>
            </w:r>
          </w:p>
        </w:tc>
        <w:sdt>
          <w:sdtPr>
            <w:id w:val="-97652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2BA032E" w14:textId="273B6D0E" w:rsidR="00A168AE" w:rsidRPr="005B694D" w:rsidRDefault="008A2E8E" w:rsidP="0034516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18B568" w14:textId="77777777" w:rsidR="00A168AE" w:rsidRPr="005B694D" w:rsidRDefault="00A168AE" w:rsidP="0034516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F42B62" w14:textId="77777777" w:rsidR="00A168AE" w:rsidRPr="003015F4" w:rsidRDefault="00A168AE" w:rsidP="00345166">
            <w:pPr>
              <w:pStyle w:val="Listenabsatz"/>
              <w:ind w:left="0"/>
              <w:rPr>
                <w:highlight w:val="yellow"/>
              </w:rPr>
            </w:pPr>
          </w:p>
        </w:tc>
      </w:tr>
      <w:tr w:rsidR="00CE2476" w:rsidRPr="003015F4" w14:paraId="26FF6C93" w14:textId="77777777" w:rsidTr="00981007">
        <w:trPr>
          <w:trHeight w:val="567"/>
        </w:trPr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8CB275" w14:textId="6A42C22D" w:rsidR="00CE2476" w:rsidRPr="005B694D" w:rsidRDefault="0056293B" w:rsidP="00345166">
            <w:pPr>
              <w:pStyle w:val="Listenabsatz"/>
              <w:ind w:left="0"/>
            </w:pPr>
            <w:r>
              <w:t>2.</w:t>
            </w:r>
            <w:r w:rsidR="00CE2476">
              <w:t>2.3</w:t>
            </w:r>
          </w:p>
        </w:tc>
        <w:tc>
          <w:tcPr>
            <w:tcW w:w="36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E39F31D" w14:textId="37D80947" w:rsidR="00CE2476" w:rsidRPr="00156ED8" w:rsidRDefault="00AD134D" w:rsidP="00156ED8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Erfüllt das IKS folgende</w:t>
            </w:r>
            <w:r w:rsidR="00CE2476" w:rsidRPr="00156ED8">
              <w:rPr>
                <w:rFonts w:cs="Arial"/>
                <w:color w:val="000000" w:themeColor="text1"/>
              </w:rPr>
              <w:t xml:space="preserve"> Anforderungen?</w:t>
            </w:r>
          </w:p>
          <w:p w14:paraId="72AD4BE9" w14:textId="7944E541" w:rsidR="00CE2476" w:rsidRPr="00156ED8" w:rsidRDefault="00CE2476" w:rsidP="00156ED8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  <w:rPr>
                <w:rFonts w:cs="Arial"/>
                <w:color w:val="000000" w:themeColor="text1"/>
              </w:rPr>
            </w:pPr>
            <w:r w:rsidRPr="00156ED8">
              <w:rPr>
                <w:rFonts w:cs="Arial"/>
                <w:color w:val="000000" w:themeColor="text1"/>
              </w:rPr>
              <w:t>Kontrollumfeld ist vorhanden</w:t>
            </w:r>
          </w:p>
          <w:p w14:paraId="7D461EFB" w14:textId="5A3741A8" w:rsidR="00CE2476" w:rsidRPr="00156ED8" w:rsidRDefault="00CE2476" w:rsidP="00156ED8">
            <w:pPr>
              <w:pStyle w:val="Nummerierung05blau"/>
              <w:keepNext w:val="0"/>
              <w:keepLines w:val="0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  <w:rPr>
                <w:color w:val="000000" w:themeColor="text1"/>
              </w:rPr>
            </w:pPr>
            <w:r w:rsidRPr="00156ED8">
              <w:rPr>
                <w:color w:val="000000" w:themeColor="text1"/>
              </w:rPr>
              <w:t>Risikobeurteilung liegt vor und enthält die wesentlichen finanzrelevanten Risiken</w:t>
            </w:r>
          </w:p>
          <w:p w14:paraId="061F6E69" w14:textId="6EFEDCF9" w:rsidR="00CE2476" w:rsidRPr="00156ED8" w:rsidRDefault="007E5E1F" w:rsidP="00156ED8">
            <w:pPr>
              <w:pStyle w:val="Nummerierung05blau"/>
              <w:keepNext w:val="0"/>
              <w:keepLines w:val="0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finanzielle</w:t>
            </w:r>
            <w:r w:rsidR="00CE2476" w:rsidRPr="00156ED8">
              <w:rPr>
                <w:color w:val="000000" w:themeColor="text1"/>
              </w:rPr>
              <w:t xml:space="preserve"> Schlüsselrisiken sind mit konkreten und nachprüfbaren Schlüsselkontrollen versehen </w:t>
            </w:r>
          </w:p>
          <w:p w14:paraId="20C5F6F1" w14:textId="18A0434C" w:rsidR="00CE2476" w:rsidRPr="00156ED8" w:rsidRDefault="00CE2476" w:rsidP="00156ED8">
            <w:pPr>
              <w:pStyle w:val="Nummerierung05blau"/>
              <w:keepNext w:val="0"/>
              <w:keepLines w:val="0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  <w:rPr>
                <w:color w:val="000000" w:themeColor="text1"/>
              </w:rPr>
            </w:pPr>
            <w:r w:rsidRPr="00156ED8">
              <w:rPr>
                <w:color w:val="000000" w:themeColor="text1"/>
              </w:rPr>
              <w:t xml:space="preserve">Verantwortlichkeiten sind den </w:t>
            </w:r>
            <w:r w:rsidR="00D12B4A" w:rsidRPr="00156ED8">
              <w:rPr>
                <w:color w:val="000000" w:themeColor="text1"/>
              </w:rPr>
              <w:t xml:space="preserve">einzelnen </w:t>
            </w:r>
            <w:r w:rsidRPr="00156ED8">
              <w:rPr>
                <w:color w:val="000000" w:themeColor="text1"/>
              </w:rPr>
              <w:t>Kontrollen zugewiesen</w:t>
            </w:r>
          </w:p>
          <w:p w14:paraId="5254932F" w14:textId="0D12B699" w:rsidR="00CE2476" w:rsidRPr="00156ED8" w:rsidRDefault="007E5E1F" w:rsidP="00156ED8">
            <w:pPr>
              <w:pStyle w:val="Nummerierung05blau"/>
              <w:keepNext w:val="0"/>
              <w:keepLines w:val="0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IKS-v</w:t>
            </w:r>
            <w:r w:rsidR="00CE2476" w:rsidRPr="00156ED8">
              <w:rPr>
                <w:color w:val="000000" w:themeColor="text1"/>
              </w:rPr>
              <w:t>erantwortliche Person ist bestimmt</w:t>
            </w:r>
          </w:p>
          <w:p w14:paraId="7FA70299" w14:textId="209E2A12" w:rsidR="008A2E8E" w:rsidRPr="00156ED8" w:rsidRDefault="00CE2476" w:rsidP="00156ED8">
            <w:pPr>
              <w:pStyle w:val="Nummerierung05blau"/>
              <w:keepNext w:val="0"/>
              <w:keepLines w:val="0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  <w:rPr>
                <w:color w:val="000000" w:themeColor="text1"/>
              </w:rPr>
            </w:pPr>
            <w:r w:rsidRPr="00156ED8">
              <w:rPr>
                <w:color w:val="000000" w:themeColor="text1"/>
              </w:rPr>
              <w:t>Kontrollen werden durchgeführt und sind dokumentiert</w:t>
            </w:r>
          </w:p>
        </w:tc>
        <w:sdt>
          <w:sdtPr>
            <w:id w:val="153762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51BAE74" w14:textId="32352565" w:rsidR="00CE2476" w:rsidRPr="005B694D" w:rsidRDefault="008A2E8E" w:rsidP="0034516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00702E" w14:textId="77E8A9ED" w:rsidR="00204F8D" w:rsidRPr="005B694D" w:rsidRDefault="00204F8D" w:rsidP="00345166">
            <w:pPr>
              <w:pStyle w:val="Listenabsatz"/>
              <w:ind w:left="0"/>
            </w:pPr>
            <w:r>
              <w:t xml:space="preserve"> </w:t>
            </w: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DC7EF5" w14:textId="77777777" w:rsidR="00CE2476" w:rsidRPr="003015F4" w:rsidRDefault="00CE2476" w:rsidP="00345166">
            <w:pPr>
              <w:pStyle w:val="Listenabsatz"/>
              <w:ind w:left="0"/>
              <w:rPr>
                <w:highlight w:val="yellow"/>
              </w:rPr>
            </w:pPr>
          </w:p>
        </w:tc>
      </w:tr>
      <w:tr w:rsidR="00161864" w:rsidRPr="003015F4" w14:paraId="319C91FD" w14:textId="77777777" w:rsidTr="00981007">
        <w:trPr>
          <w:trHeight w:val="567"/>
        </w:trPr>
        <w:tc>
          <w:tcPr>
            <w:tcW w:w="12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94B122" w14:textId="77777777" w:rsidR="00161864" w:rsidRDefault="00161864" w:rsidP="00345166">
            <w:pPr>
              <w:pStyle w:val="Listenabsatz"/>
              <w:ind w:left="0"/>
            </w:pPr>
            <w:r>
              <w:t>Ergänzung zu</w:t>
            </w:r>
          </w:p>
          <w:p w14:paraId="664BC8E3" w14:textId="7711D1B9" w:rsidR="00161864" w:rsidRDefault="0056293B" w:rsidP="00345166">
            <w:pPr>
              <w:pStyle w:val="Listenabsatz"/>
              <w:ind w:left="0"/>
            </w:pPr>
            <w:r>
              <w:t>2.</w:t>
            </w:r>
            <w:r w:rsidR="00161864">
              <w:t>2.3</w:t>
            </w:r>
          </w:p>
        </w:tc>
        <w:tc>
          <w:tcPr>
            <w:tcW w:w="8400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44C55EFD" w14:textId="2B77415E" w:rsidR="00161864" w:rsidRDefault="007E5E1F" w:rsidP="00161864">
            <w:pPr>
              <w:pStyle w:val="Nummerierung05blau"/>
              <w:keepNext w:val="0"/>
              <w:keepLines w:val="0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Falls mehrere Fragen mit «Nein»</w:t>
            </w:r>
            <w:r w:rsidR="00161864">
              <w:rPr>
                <w:color w:val="auto"/>
              </w:rPr>
              <w:t xml:space="preserve"> beantwortet werden müssen, hat die GPK eine Risikobeurteilung </w:t>
            </w:r>
            <w:r w:rsidR="00D5724B">
              <w:rPr>
                <w:color w:val="auto"/>
              </w:rPr>
              <w:t>hinsichtlich der</w:t>
            </w:r>
            <w:r w:rsidR="00161864">
              <w:rPr>
                <w:color w:val="auto"/>
              </w:rPr>
              <w:t xml:space="preserve"> Jahresrechnung zu machen und zu entscheiden, </w:t>
            </w:r>
            <w:r w:rsidR="00D5724B">
              <w:rPr>
                <w:color w:val="auto"/>
              </w:rPr>
              <w:t>ob gewisse Positionen vertieft geprüft werden mü</w:t>
            </w:r>
            <w:r w:rsidR="00161864">
              <w:rPr>
                <w:color w:val="auto"/>
              </w:rPr>
              <w:t>ss</w:t>
            </w:r>
            <w:r w:rsidR="00D5724B">
              <w:rPr>
                <w:color w:val="auto"/>
              </w:rPr>
              <w:t>en</w:t>
            </w:r>
            <w:r w:rsidR="00161864">
              <w:rPr>
                <w:color w:val="auto"/>
              </w:rPr>
              <w:t xml:space="preserve">. </w:t>
            </w:r>
          </w:p>
          <w:p w14:paraId="640B6F8D" w14:textId="25C37327" w:rsidR="00161864" w:rsidRDefault="00161864" w:rsidP="00161864">
            <w:pPr>
              <w:pStyle w:val="Nummerierung05blau"/>
              <w:keepNext w:val="0"/>
              <w:keepLines w:val="0"/>
              <w:numPr>
                <w:ilvl w:val="0"/>
                <w:numId w:val="0"/>
              </w:numPr>
              <w:rPr>
                <w:color w:val="auto"/>
              </w:rPr>
            </w:pPr>
          </w:p>
          <w:p w14:paraId="74E56750" w14:textId="1E8E940C" w:rsidR="00161864" w:rsidRPr="00204F8D" w:rsidRDefault="00161864" w:rsidP="00161864">
            <w:pPr>
              <w:pStyle w:val="Listenabsatz"/>
              <w:ind w:left="0"/>
            </w:pPr>
            <w:r w:rsidRPr="00204F8D">
              <w:t xml:space="preserve">Achtung: Oft werden </w:t>
            </w:r>
            <w:r w:rsidR="00B01471">
              <w:t xml:space="preserve">in der Praxis </w:t>
            </w:r>
            <w:r w:rsidRPr="00204F8D">
              <w:t xml:space="preserve">Kontrollen mit Tätigkeiten verwechselt. </w:t>
            </w:r>
          </w:p>
          <w:p w14:paraId="1FB95649" w14:textId="77777777" w:rsidR="00161864" w:rsidRDefault="00161864" w:rsidP="00161864">
            <w:pPr>
              <w:pStyle w:val="Listenabsatz"/>
              <w:ind w:left="0"/>
            </w:pPr>
          </w:p>
          <w:p w14:paraId="242FE97D" w14:textId="77777777" w:rsidR="00161864" w:rsidRPr="00204F8D" w:rsidRDefault="00161864" w:rsidP="00161864">
            <w:pPr>
              <w:pStyle w:val="Listenabsatz"/>
              <w:ind w:left="0"/>
            </w:pPr>
            <w:r>
              <w:t>Beispiel:</w:t>
            </w:r>
            <w:r w:rsidRPr="00204F8D">
              <w:t xml:space="preserve"> </w:t>
            </w:r>
            <w:r>
              <w:t>Gebührenfakturierung</w:t>
            </w:r>
          </w:p>
          <w:p w14:paraId="53BDC0DC" w14:textId="23C3DB55" w:rsidR="00161864" w:rsidRPr="003015F4" w:rsidRDefault="00161864" w:rsidP="00F57C14">
            <w:pPr>
              <w:pStyle w:val="Nummerierung05blau"/>
              <w:keepNext w:val="0"/>
              <w:keepLines w:val="0"/>
              <w:numPr>
                <w:ilvl w:val="0"/>
                <w:numId w:val="0"/>
              </w:numPr>
              <w:rPr>
                <w:highlight w:val="yellow"/>
              </w:rPr>
            </w:pPr>
            <w:r w:rsidRPr="00204F8D">
              <w:rPr>
                <w:color w:val="auto"/>
              </w:rPr>
              <w:t xml:space="preserve">Die Fakturierung </w:t>
            </w:r>
            <w:r>
              <w:rPr>
                <w:color w:val="auto"/>
              </w:rPr>
              <w:t xml:space="preserve">der Gebühren </w:t>
            </w:r>
            <w:r w:rsidRPr="00204F8D">
              <w:rPr>
                <w:color w:val="auto"/>
              </w:rPr>
              <w:t>ist eine Tätigkeit. Die Beurteilung</w:t>
            </w:r>
            <w:r>
              <w:rPr>
                <w:color w:val="auto"/>
              </w:rPr>
              <w:t xml:space="preserve"> mittels einer Plausibilitätsprüfung</w:t>
            </w:r>
            <w:r w:rsidRPr="00204F8D">
              <w:rPr>
                <w:color w:val="auto"/>
              </w:rPr>
              <w:t>, ob der gesamte Umsatz fakturiert wurde, ist eine Kontrolle.</w:t>
            </w:r>
          </w:p>
        </w:tc>
      </w:tr>
      <w:tr w:rsidR="00345166" w:rsidRPr="003015F4" w14:paraId="1E241069" w14:textId="77777777" w:rsidTr="00981007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18209676" w:rsidR="00345166" w:rsidRPr="00204F8D" w:rsidRDefault="0056293B" w:rsidP="0034516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345166" w:rsidRPr="00204F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3E873714" w:rsidR="00345166" w:rsidRPr="00204F8D" w:rsidRDefault="007E5E1F" w:rsidP="0034516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Einhaltung und e</w:t>
            </w:r>
            <w:r w:rsidR="00CE2476" w:rsidRPr="00204F8D">
              <w:rPr>
                <w:b/>
                <w:sz w:val="24"/>
                <w:szCs w:val="24"/>
              </w:rPr>
              <w:t>rgänzende Prüfungen des IKS</w:t>
            </w:r>
          </w:p>
        </w:tc>
      </w:tr>
      <w:tr w:rsidR="00345166" w:rsidRPr="003015F4" w14:paraId="4F58C19D" w14:textId="77777777" w:rsidTr="0056293B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65CC218F" w:rsidR="00345166" w:rsidRPr="00204F8D" w:rsidRDefault="0056293B" w:rsidP="00345166">
            <w:pPr>
              <w:pStyle w:val="Listenabsatz"/>
              <w:ind w:left="0"/>
            </w:pPr>
            <w:r>
              <w:t>2.</w:t>
            </w:r>
            <w:r w:rsidR="00345166" w:rsidRPr="00204F8D">
              <w:t>3.1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92FF01E" w14:textId="78876D57" w:rsidR="00345166" w:rsidRPr="00204F8D" w:rsidRDefault="00CE2476" w:rsidP="00345166">
            <w:pPr>
              <w:pStyle w:val="Listenabsatz"/>
              <w:ind w:left="0"/>
            </w:pPr>
            <w:r w:rsidRPr="00204F8D">
              <w:rPr>
                <w:rFonts w:cs="Arial"/>
                <w:color w:val="000000"/>
              </w:rPr>
              <w:t xml:space="preserve">Wird die Einhaltung des IKS durch den Rat </w:t>
            </w:r>
            <w:r w:rsidR="00204F8D" w:rsidRPr="00204F8D">
              <w:rPr>
                <w:rFonts w:cs="Arial"/>
                <w:color w:val="000000"/>
              </w:rPr>
              <w:t>überprüft und jährlich im Rat beschlossen</w:t>
            </w:r>
            <w:r w:rsidR="00204F8D">
              <w:rPr>
                <w:rFonts w:cs="Arial"/>
                <w:color w:val="000000"/>
              </w:rPr>
              <w:t xml:space="preserve"> (Wirksamkeitsprüfung)</w:t>
            </w:r>
            <w:r w:rsidR="00204F8D" w:rsidRPr="00204F8D">
              <w:rPr>
                <w:rFonts w:cs="Arial"/>
                <w:color w:val="000000"/>
              </w:rPr>
              <w:t>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345166" w:rsidRPr="00204F8D" w:rsidRDefault="00345166" w:rsidP="00345166">
                <w:pPr>
                  <w:pStyle w:val="Listenabsatz"/>
                  <w:ind w:left="0"/>
                  <w:jc w:val="center"/>
                </w:pPr>
                <w:r w:rsidRPr="00204F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345166" w:rsidRPr="00204F8D" w:rsidRDefault="00345166" w:rsidP="0034516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345166" w:rsidRPr="003015F4" w:rsidRDefault="00345166" w:rsidP="00345166">
            <w:pPr>
              <w:pStyle w:val="Listenabsatz"/>
              <w:ind w:left="0"/>
              <w:rPr>
                <w:highlight w:val="yellow"/>
              </w:rPr>
            </w:pPr>
          </w:p>
        </w:tc>
      </w:tr>
      <w:tr w:rsidR="00345166" w:rsidRPr="003015F4" w14:paraId="5F8EB722" w14:textId="77777777" w:rsidTr="0056293B">
        <w:trPr>
          <w:trHeight w:val="567"/>
        </w:trPr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4C804824" w:rsidR="00345166" w:rsidRPr="00204F8D" w:rsidRDefault="0056293B" w:rsidP="00345166">
            <w:pPr>
              <w:pStyle w:val="Listenabsatz"/>
              <w:ind w:left="0"/>
            </w:pPr>
            <w:r>
              <w:t>2.</w:t>
            </w:r>
            <w:r w:rsidR="00345166" w:rsidRPr="00204F8D">
              <w:t>3.2</w:t>
            </w:r>
          </w:p>
        </w:tc>
        <w:tc>
          <w:tcPr>
            <w:tcW w:w="367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1760D8" w14:textId="77777777" w:rsidR="00345166" w:rsidRDefault="00204F8D" w:rsidP="00345166">
            <w:pPr>
              <w:pStyle w:val="Listenabsatz"/>
              <w:ind w:left="0"/>
              <w:rPr>
                <w:rFonts w:cs="Arial"/>
                <w:color w:val="000000"/>
              </w:rPr>
            </w:pPr>
            <w:r w:rsidRPr="00204F8D">
              <w:rPr>
                <w:rFonts w:cs="Arial"/>
                <w:color w:val="000000"/>
              </w:rPr>
              <w:t>Wurden die Sicherheitsleistungen (Haftpflichtversicherungen) ausreichend abgeschlossen?</w:t>
            </w:r>
          </w:p>
          <w:p w14:paraId="326E8077" w14:textId="77777777" w:rsidR="00204F8D" w:rsidRDefault="00204F8D" w:rsidP="00345166">
            <w:pPr>
              <w:pStyle w:val="Listenabsatz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Beispiel:</w:t>
            </w:r>
          </w:p>
          <w:p w14:paraId="31E881A1" w14:textId="73A7C32B" w:rsidR="00204F8D" w:rsidRPr="00204F8D" w:rsidRDefault="00204F8D" w:rsidP="00345166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Amtsbürgschaftsgenossenschaft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345166" w:rsidRPr="00204F8D" w:rsidRDefault="00345166" w:rsidP="00345166">
                <w:pPr>
                  <w:pStyle w:val="Listenabsatz"/>
                  <w:ind w:left="0"/>
                  <w:jc w:val="center"/>
                </w:pPr>
                <w:r w:rsidRPr="00204F8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345166" w:rsidRPr="00204F8D" w:rsidRDefault="00345166" w:rsidP="0034516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345166" w:rsidRPr="003015F4" w:rsidRDefault="00345166" w:rsidP="00345166">
            <w:pPr>
              <w:pStyle w:val="Listenabsatz"/>
              <w:ind w:left="0"/>
              <w:rPr>
                <w:highlight w:val="yellow"/>
              </w:rPr>
            </w:pPr>
          </w:p>
        </w:tc>
      </w:tr>
      <w:tr w:rsidR="00345166" w:rsidRPr="003015F4" w14:paraId="4E6F14F4" w14:textId="77777777" w:rsidTr="0056293B">
        <w:trPr>
          <w:trHeight w:val="567"/>
        </w:trPr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0067757E" w:rsidR="00345166" w:rsidRPr="00B75EB9" w:rsidRDefault="0056293B" w:rsidP="00345166">
            <w:pPr>
              <w:pStyle w:val="Listenabsatz"/>
              <w:ind w:left="0"/>
            </w:pPr>
            <w:r>
              <w:t>2.</w:t>
            </w:r>
            <w:r w:rsidR="00345166" w:rsidRPr="00B75EB9">
              <w:t>3.3</w:t>
            </w:r>
          </w:p>
        </w:tc>
        <w:tc>
          <w:tcPr>
            <w:tcW w:w="367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A4A056" w14:textId="3F71BA1C" w:rsidR="00345166" w:rsidRPr="00B75EB9" w:rsidRDefault="00204F8D" w:rsidP="00345166">
            <w:pPr>
              <w:pStyle w:val="Listenabsatz"/>
              <w:ind w:left="0"/>
            </w:pPr>
            <w:r w:rsidRPr="00B75EB9">
              <w:rPr>
                <w:rFonts w:cs="Arial"/>
                <w:color w:val="000000"/>
              </w:rPr>
              <w:t>Wurde der Rat befragt, ob Unregelmässigkeiten in der Buchführung vorgekommen sind?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345166" w:rsidRPr="00B75EB9" w:rsidRDefault="00345166" w:rsidP="00345166">
                <w:pPr>
                  <w:pStyle w:val="Listenabsatz"/>
                  <w:ind w:left="0"/>
                  <w:jc w:val="center"/>
                </w:pPr>
                <w:r w:rsidRPr="00B75E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345166" w:rsidRPr="00B75EB9" w:rsidRDefault="00345166" w:rsidP="0034516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345166" w:rsidRPr="003015F4" w:rsidRDefault="00345166" w:rsidP="00345166">
            <w:pPr>
              <w:pStyle w:val="Listenabsatz"/>
              <w:ind w:left="0"/>
              <w:rPr>
                <w:highlight w:val="yellow"/>
              </w:rPr>
            </w:pPr>
          </w:p>
        </w:tc>
      </w:tr>
      <w:tr w:rsidR="00345166" w:rsidRPr="003015F4" w14:paraId="24144597" w14:textId="77777777" w:rsidTr="0056293B">
        <w:trPr>
          <w:trHeight w:val="567"/>
        </w:trPr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56EF7CF8" w:rsidR="00345166" w:rsidRPr="00B75EB9" w:rsidRDefault="0056293B" w:rsidP="00345166">
            <w:pPr>
              <w:pStyle w:val="Listenabsatz"/>
              <w:ind w:left="0"/>
            </w:pPr>
            <w:r>
              <w:t>2.</w:t>
            </w:r>
            <w:r w:rsidR="00345166" w:rsidRPr="00B75EB9">
              <w:t>3.4</w:t>
            </w:r>
          </w:p>
        </w:tc>
        <w:tc>
          <w:tcPr>
            <w:tcW w:w="367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370876" w14:textId="71D1E6D3" w:rsidR="00345166" w:rsidRPr="00B75EB9" w:rsidRDefault="00B75EB9" w:rsidP="00345166">
            <w:pPr>
              <w:pStyle w:val="Listenabsatz"/>
              <w:ind w:left="0"/>
            </w:pPr>
            <w:r w:rsidRPr="00B75EB9">
              <w:rPr>
                <w:rFonts w:cs="Arial"/>
                <w:color w:val="000000"/>
              </w:rPr>
              <w:t>Wurde die Prüfung durch den Rat durchgeführt und vollständig dokumentiert?</w:t>
            </w:r>
          </w:p>
        </w:tc>
        <w:sdt>
          <w:sdt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77777777" w:rsidR="00345166" w:rsidRPr="00B75EB9" w:rsidRDefault="00345166" w:rsidP="00345166">
                <w:pPr>
                  <w:pStyle w:val="Listenabsatz"/>
                  <w:ind w:left="0"/>
                  <w:jc w:val="center"/>
                </w:pPr>
                <w:r w:rsidRPr="00B75E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345166" w:rsidRPr="00B75EB9" w:rsidRDefault="00345166" w:rsidP="0034516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345166" w:rsidRPr="003015F4" w:rsidRDefault="00345166" w:rsidP="00345166">
            <w:pPr>
              <w:pStyle w:val="Listenabsatz"/>
              <w:ind w:left="0"/>
              <w:rPr>
                <w:highlight w:val="yellow"/>
              </w:rPr>
            </w:pPr>
          </w:p>
        </w:tc>
      </w:tr>
      <w:tr w:rsidR="00345166" w:rsidRPr="003015F4" w14:paraId="2C8BC220" w14:textId="77777777" w:rsidTr="0056293B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0D5F689E" w:rsidR="00345166" w:rsidRPr="00B75EB9" w:rsidRDefault="0056293B" w:rsidP="0034516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345166" w:rsidRPr="00B75E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345166" w:rsidRPr="00B75EB9" w:rsidRDefault="00345166" w:rsidP="0034516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B75EB9"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345166" w:rsidRPr="003015F4" w14:paraId="5B2C56F7" w14:textId="77777777" w:rsidTr="0056293B">
        <w:trPr>
          <w:trHeight w:val="567"/>
        </w:trPr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67CB6EB9" w:rsidR="00345166" w:rsidRPr="00B75EB9" w:rsidRDefault="0056293B" w:rsidP="00345166">
            <w:pPr>
              <w:pStyle w:val="Listenabsatz"/>
              <w:ind w:left="0"/>
            </w:pPr>
            <w:r>
              <w:t>2.</w:t>
            </w:r>
            <w:r w:rsidR="00345166" w:rsidRPr="00B75EB9">
              <w:t>4.1</w:t>
            </w:r>
          </w:p>
        </w:tc>
        <w:tc>
          <w:tcPr>
            <w:tcW w:w="367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1AD7F7" w14:textId="77777777" w:rsidR="00345166" w:rsidRDefault="00B75EB9" w:rsidP="00345166">
            <w:pPr>
              <w:pStyle w:val="Listenabsatz"/>
              <w:ind w:left="0"/>
            </w:pPr>
            <w:r>
              <w:t>Bestehen mögliche Anzeichen von bedeutsamen Mängeln?</w:t>
            </w:r>
          </w:p>
          <w:p w14:paraId="2D831BAB" w14:textId="77777777" w:rsidR="00B75EB9" w:rsidRDefault="00B75EB9" w:rsidP="00345166">
            <w:pPr>
              <w:pStyle w:val="Listenabsatz"/>
              <w:ind w:left="0"/>
            </w:pPr>
            <w:r>
              <w:t>Beispiele:</w:t>
            </w:r>
          </w:p>
          <w:p w14:paraId="7DA5A15F" w14:textId="470D1A58" w:rsidR="00B75EB9" w:rsidRDefault="00B75EB9" w:rsidP="00156ED8">
            <w:pPr>
              <w:pStyle w:val="Nummerierung05blau"/>
              <w:keepNext w:val="0"/>
              <w:keepLines w:val="0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  <w:rPr>
                <w:color w:val="000000" w:themeColor="text1"/>
              </w:rPr>
            </w:pPr>
            <w:r w:rsidRPr="00B75EB9">
              <w:rPr>
                <w:color w:val="000000" w:themeColor="text1"/>
              </w:rPr>
              <w:t>Feststellung von dolosen Handlungen</w:t>
            </w:r>
            <w:r w:rsidR="000B2557">
              <w:rPr>
                <w:color w:val="000000" w:themeColor="text1"/>
              </w:rPr>
              <w:t>*</w:t>
            </w:r>
          </w:p>
          <w:p w14:paraId="57866508" w14:textId="6BF11BE1" w:rsidR="00B75EB9" w:rsidRDefault="00DF237A" w:rsidP="00156ED8">
            <w:pPr>
              <w:pStyle w:val="Nummerierung05blau"/>
              <w:keepNext w:val="0"/>
              <w:keepLines w:val="0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="00B75EB9">
              <w:rPr>
                <w:color w:val="000000" w:themeColor="text1"/>
              </w:rPr>
              <w:t>ehlende Umsetzung von bereits erkannten Mängeln</w:t>
            </w:r>
          </w:p>
          <w:p w14:paraId="7044A58A" w14:textId="2AF71B8C" w:rsidR="00B75EB9" w:rsidRDefault="00B75EB9" w:rsidP="00156ED8">
            <w:pPr>
              <w:pStyle w:val="Nummerierung05blau"/>
              <w:keepNext w:val="0"/>
              <w:keepLines w:val="0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Fehlen eines Risikobeurteilungsprozesses</w:t>
            </w:r>
          </w:p>
          <w:p w14:paraId="43826AEA" w14:textId="2BBFDBD0" w:rsidR="00B75EB9" w:rsidRDefault="00DF237A" w:rsidP="00156ED8">
            <w:pPr>
              <w:pStyle w:val="Nummerierung05blau"/>
              <w:keepNext w:val="0"/>
              <w:keepLines w:val="0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</w:t>
            </w:r>
            <w:r w:rsidR="000B2557">
              <w:rPr>
                <w:color w:val="000000" w:themeColor="text1"/>
              </w:rPr>
              <w:t>urch die Prüfer festges</w:t>
            </w:r>
            <w:r>
              <w:rPr>
                <w:color w:val="000000" w:themeColor="text1"/>
              </w:rPr>
              <w:t>t</w:t>
            </w:r>
            <w:r w:rsidR="000B2557">
              <w:rPr>
                <w:color w:val="000000" w:themeColor="text1"/>
              </w:rPr>
              <w:t>ellte falsche Darstellung im Abschluss, die trotz IKS nicht verhindert oder a</w:t>
            </w:r>
            <w:r>
              <w:rPr>
                <w:color w:val="000000" w:themeColor="text1"/>
              </w:rPr>
              <w:t>ufgedeckt und korrigiert wurden</w:t>
            </w:r>
          </w:p>
          <w:p w14:paraId="73C757BD" w14:textId="4993B15D" w:rsidR="009623C7" w:rsidRPr="000B2557" w:rsidRDefault="009623C7" w:rsidP="00156ED8">
            <w:pPr>
              <w:pStyle w:val="Nummerierung05blau"/>
              <w:keepNext w:val="0"/>
              <w:keepLines w:val="0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Mängel in der Informatik</w:t>
            </w:r>
            <w:r w:rsidR="003F1759">
              <w:rPr>
                <w:color w:val="000000" w:themeColor="text1"/>
              </w:rPr>
              <w:t xml:space="preserve"> und Datensicherung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345166" w:rsidRPr="00B75EB9" w:rsidRDefault="00345166" w:rsidP="00345166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 w:rsidRPr="00B75E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345166" w:rsidRPr="00B75EB9" w:rsidRDefault="00345166" w:rsidP="00345166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345166" w:rsidRPr="003015F4" w:rsidRDefault="00345166" w:rsidP="00345166">
            <w:pPr>
              <w:pStyle w:val="Listenabsatz"/>
              <w:ind w:left="0"/>
              <w:rPr>
                <w:highlight w:val="yellow"/>
              </w:rPr>
            </w:pPr>
          </w:p>
        </w:tc>
      </w:tr>
      <w:tr w:rsidR="00E42C2C" w14:paraId="4ED46B78" w14:textId="77777777" w:rsidTr="0056293B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37BA9FE5" w:rsidR="00E42C2C" w:rsidRPr="00B75EB9" w:rsidRDefault="0056293B" w:rsidP="00E42C2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E42C2C" w:rsidRPr="00B75E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E42C2C" w:rsidRPr="00B75EB9" w:rsidRDefault="00E42C2C" w:rsidP="00E42C2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B75EB9">
              <w:rPr>
                <w:b/>
                <w:sz w:val="24"/>
                <w:szCs w:val="24"/>
              </w:rPr>
              <w:t>Bemerkungen</w:t>
            </w:r>
          </w:p>
        </w:tc>
      </w:tr>
      <w:tr w:rsidR="00E42C2C" w14:paraId="154E5CA8" w14:textId="77777777" w:rsidTr="0056293B">
        <w:trPr>
          <w:trHeight w:val="1144"/>
        </w:trPr>
        <w:tc>
          <w:tcPr>
            <w:tcW w:w="9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B1BC" w14:textId="3B78BFA6" w:rsidR="00B75EB9" w:rsidRDefault="009623C7" w:rsidP="009623C7">
            <w:r>
              <w:t xml:space="preserve">Bedeutende Mängel im IKS sind dem Rat mitzuteilen. Sind die gesetzlichen Grundlagen bezüglich Vorhandensein eines IKS nicht gegeben, ist im Bestätigungsbericht auf diesen Gesetzesverstoss hinzuweisen. </w:t>
            </w:r>
          </w:p>
        </w:tc>
      </w:tr>
      <w:tr w:rsidR="00E42C2C" w14:paraId="39BA4BC8" w14:textId="77777777" w:rsidTr="0056293B">
        <w:trPr>
          <w:trHeight w:val="1144"/>
        </w:trPr>
        <w:tc>
          <w:tcPr>
            <w:tcW w:w="9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7138" w14:textId="600D99A5" w:rsidR="00E42C2C" w:rsidRDefault="0056293B" w:rsidP="00C3237E">
            <w:r w:rsidRPr="0056293B">
              <w:t>*</w:t>
            </w:r>
            <w:r w:rsidR="00C3237E">
              <w:t>Dolose</w:t>
            </w:r>
            <w:r w:rsidRPr="0056293B">
              <w:t xml:space="preserve"> Handlung</w:t>
            </w:r>
            <w:r w:rsidR="00C3237E">
              <w:t>en</w:t>
            </w:r>
            <w:r w:rsidRPr="0056293B">
              <w:t xml:space="preserve"> </w:t>
            </w:r>
            <w:r w:rsidR="00C3237E">
              <w:t>sind</w:t>
            </w:r>
            <w:r w:rsidRPr="0056293B">
              <w:t xml:space="preserve"> absichtlich herbeigeführte falsche Darstellung im Abschluss. Sie beinhalten einerseits die Manipulation der Rechnungslegung und andererseits Vermögensschädigungen.</w:t>
            </w:r>
          </w:p>
        </w:tc>
      </w:tr>
      <w:tr w:rsidR="00E42C2C" w14:paraId="27DF96E7" w14:textId="77777777" w:rsidTr="0056293B">
        <w:trPr>
          <w:trHeight w:val="1144"/>
        </w:trPr>
        <w:tc>
          <w:tcPr>
            <w:tcW w:w="9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1AB6" w14:textId="7DA0C8EC" w:rsidR="00E42C2C" w:rsidRPr="0056293B" w:rsidRDefault="00E42C2C" w:rsidP="00E42C2C">
            <w:pPr>
              <w:pStyle w:val="Listenabsatz"/>
              <w:ind w:left="0"/>
              <w:rPr>
                <w:strike/>
              </w:rPr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E79B0">
      <w:headerReference w:type="first" r:id="rId12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944C4" w14:textId="77777777" w:rsidR="00F363D7" w:rsidRDefault="00F363D7" w:rsidP="004F60AB">
      <w:pPr>
        <w:spacing w:line="240" w:lineRule="auto"/>
      </w:pPr>
      <w:r>
        <w:separator/>
      </w:r>
    </w:p>
  </w:endnote>
  <w:endnote w:type="continuationSeparator" w:id="0">
    <w:p w14:paraId="23C73151" w14:textId="77777777" w:rsidR="00F363D7" w:rsidRDefault="00F363D7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06307" w14:textId="77777777" w:rsidR="00F363D7" w:rsidRDefault="00F363D7" w:rsidP="004F60AB">
      <w:pPr>
        <w:spacing w:line="240" w:lineRule="auto"/>
      </w:pPr>
      <w:r>
        <w:separator/>
      </w:r>
    </w:p>
  </w:footnote>
  <w:footnote w:type="continuationSeparator" w:id="0">
    <w:p w14:paraId="6D1A1C2D" w14:textId="77777777" w:rsidR="00F363D7" w:rsidRDefault="00F363D7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57358"/>
    <w:multiLevelType w:val="hybridMultilevel"/>
    <w:tmpl w:val="82160B44"/>
    <w:lvl w:ilvl="0" w:tplc="E3A016E2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8946F84"/>
    <w:multiLevelType w:val="hybridMultilevel"/>
    <w:tmpl w:val="67E8AAB8"/>
    <w:lvl w:ilvl="0" w:tplc="C9C8A620">
      <w:start w:val="1"/>
      <w:numFmt w:val="bullet"/>
      <w:pStyle w:val="Nummerierung05bl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22"/>
      </w:rPr>
    </w:lvl>
    <w:lvl w:ilvl="1" w:tplc="C0E4A0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10B1633"/>
    <w:multiLevelType w:val="hybridMultilevel"/>
    <w:tmpl w:val="9AF086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9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E23BD"/>
    <w:multiLevelType w:val="hybridMultilevel"/>
    <w:tmpl w:val="687498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4" w15:restartNumberingAfterBreak="0">
    <w:nsid w:val="562C0B6A"/>
    <w:multiLevelType w:val="hybridMultilevel"/>
    <w:tmpl w:val="2A429E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901AC"/>
    <w:multiLevelType w:val="hybridMultilevel"/>
    <w:tmpl w:val="8FF8C7C8"/>
    <w:lvl w:ilvl="0" w:tplc="372C09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230D9"/>
    <w:multiLevelType w:val="multilevel"/>
    <w:tmpl w:val="296EBA7A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28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9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30"/>
  </w:num>
  <w:num w:numId="20">
    <w:abstractNumId w:val="29"/>
  </w:num>
  <w:num w:numId="21">
    <w:abstractNumId w:val="11"/>
  </w:num>
  <w:num w:numId="22">
    <w:abstractNumId w:val="18"/>
  </w:num>
  <w:num w:numId="23">
    <w:abstractNumId w:val="21"/>
  </w:num>
  <w:num w:numId="24">
    <w:abstractNumId w:val="13"/>
  </w:num>
  <w:num w:numId="25">
    <w:abstractNumId w:val="12"/>
  </w:num>
  <w:num w:numId="26">
    <w:abstractNumId w:val="26"/>
  </w:num>
  <w:num w:numId="27">
    <w:abstractNumId w:val="25"/>
  </w:num>
  <w:num w:numId="28">
    <w:abstractNumId w:val="10"/>
  </w:num>
  <w:num w:numId="29">
    <w:abstractNumId w:val="27"/>
  </w:num>
  <w:num w:numId="30">
    <w:abstractNumId w:val="17"/>
  </w:num>
  <w:num w:numId="31">
    <w:abstractNumId w:val="14"/>
  </w:num>
  <w:num w:numId="32">
    <w:abstractNumId w:val="20"/>
  </w:num>
  <w:num w:numId="33">
    <w:abstractNumId w:val="24"/>
  </w:num>
  <w:num w:numId="34">
    <w:abstractNumId w:val="1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2058A"/>
    <w:rsid w:val="00031B6C"/>
    <w:rsid w:val="00034965"/>
    <w:rsid w:val="00050CC5"/>
    <w:rsid w:val="000B2557"/>
    <w:rsid w:val="000C47F4"/>
    <w:rsid w:val="000F354F"/>
    <w:rsid w:val="0012552A"/>
    <w:rsid w:val="00126F1F"/>
    <w:rsid w:val="00151A47"/>
    <w:rsid w:val="00156ED8"/>
    <w:rsid w:val="00161864"/>
    <w:rsid w:val="001625E0"/>
    <w:rsid w:val="0017544C"/>
    <w:rsid w:val="001830FE"/>
    <w:rsid w:val="00194AD1"/>
    <w:rsid w:val="001976CA"/>
    <w:rsid w:val="002037DD"/>
    <w:rsid w:val="00204F8D"/>
    <w:rsid w:val="0020721C"/>
    <w:rsid w:val="00207F22"/>
    <w:rsid w:val="00222FA3"/>
    <w:rsid w:val="002249B8"/>
    <w:rsid w:val="0024528F"/>
    <w:rsid w:val="002661B6"/>
    <w:rsid w:val="002829B4"/>
    <w:rsid w:val="00296256"/>
    <w:rsid w:val="002B1EB9"/>
    <w:rsid w:val="002F33B0"/>
    <w:rsid w:val="002F3DEC"/>
    <w:rsid w:val="002F4F9E"/>
    <w:rsid w:val="003015F4"/>
    <w:rsid w:val="00303A54"/>
    <w:rsid w:val="00311EA1"/>
    <w:rsid w:val="00333D3C"/>
    <w:rsid w:val="00345166"/>
    <w:rsid w:val="003570A8"/>
    <w:rsid w:val="003B393E"/>
    <w:rsid w:val="003B467C"/>
    <w:rsid w:val="003C62E0"/>
    <w:rsid w:val="003D2589"/>
    <w:rsid w:val="003D66F9"/>
    <w:rsid w:val="003F1759"/>
    <w:rsid w:val="00437B74"/>
    <w:rsid w:val="0044342E"/>
    <w:rsid w:val="00452C77"/>
    <w:rsid w:val="0045548C"/>
    <w:rsid w:val="004629EA"/>
    <w:rsid w:val="00464617"/>
    <w:rsid w:val="00491A3E"/>
    <w:rsid w:val="004E7576"/>
    <w:rsid w:val="004F60AB"/>
    <w:rsid w:val="00521B72"/>
    <w:rsid w:val="00523C50"/>
    <w:rsid w:val="00535A55"/>
    <w:rsid w:val="00541CFE"/>
    <w:rsid w:val="00554C1B"/>
    <w:rsid w:val="0055508F"/>
    <w:rsid w:val="0056293B"/>
    <w:rsid w:val="00587513"/>
    <w:rsid w:val="0059260B"/>
    <w:rsid w:val="005A6902"/>
    <w:rsid w:val="005B694D"/>
    <w:rsid w:val="005C0350"/>
    <w:rsid w:val="005C5F1C"/>
    <w:rsid w:val="005F6323"/>
    <w:rsid w:val="00603F78"/>
    <w:rsid w:val="00604439"/>
    <w:rsid w:val="0061214B"/>
    <w:rsid w:val="00615506"/>
    <w:rsid w:val="00634C9F"/>
    <w:rsid w:val="00657B47"/>
    <w:rsid w:val="00657F6F"/>
    <w:rsid w:val="00672F5B"/>
    <w:rsid w:val="0068150C"/>
    <w:rsid w:val="006930C7"/>
    <w:rsid w:val="006A7085"/>
    <w:rsid w:val="006C65E1"/>
    <w:rsid w:val="006D0479"/>
    <w:rsid w:val="006F1607"/>
    <w:rsid w:val="00725AC0"/>
    <w:rsid w:val="00731C24"/>
    <w:rsid w:val="007346ED"/>
    <w:rsid w:val="00762948"/>
    <w:rsid w:val="0077464C"/>
    <w:rsid w:val="00787F64"/>
    <w:rsid w:val="007961D6"/>
    <w:rsid w:val="007B186C"/>
    <w:rsid w:val="007E5E1F"/>
    <w:rsid w:val="00820F22"/>
    <w:rsid w:val="00822C80"/>
    <w:rsid w:val="0086445A"/>
    <w:rsid w:val="00874B2A"/>
    <w:rsid w:val="008812BC"/>
    <w:rsid w:val="00881F26"/>
    <w:rsid w:val="008A0AA6"/>
    <w:rsid w:val="008A2E8E"/>
    <w:rsid w:val="008A68FB"/>
    <w:rsid w:val="008D3F4C"/>
    <w:rsid w:val="009059BC"/>
    <w:rsid w:val="00911BD6"/>
    <w:rsid w:val="00914CAB"/>
    <w:rsid w:val="00927E5A"/>
    <w:rsid w:val="0093065B"/>
    <w:rsid w:val="009341A7"/>
    <w:rsid w:val="0095071A"/>
    <w:rsid w:val="009623C7"/>
    <w:rsid w:val="00965773"/>
    <w:rsid w:val="00977DBF"/>
    <w:rsid w:val="00981007"/>
    <w:rsid w:val="009921BF"/>
    <w:rsid w:val="009A28D6"/>
    <w:rsid w:val="009A2D82"/>
    <w:rsid w:val="009C5E59"/>
    <w:rsid w:val="009C5EB1"/>
    <w:rsid w:val="009D2392"/>
    <w:rsid w:val="009D6A98"/>
    <w:rsid w:val="009E111B"/>
    <w:rsid w:val="009F0792"/>
    <w:rsid w:val="009F7AA7"/>
    <w:rsid w:val="00A168AE"/>
    <w:rsid w:val="00A21C24"/>
    <w:rsid w:val="00A34900"/>
    <w:rsid w:val="00A54FEB"/>
    <w:rsid w:val="00A97C0E"/>
    <w:rsid w:val="00AB54A2"/>
    <w:rsid w:val="00AB7C40"/>
    <w:rsid w:val="00AC7349"/>
    <w:rsid w:val="00AD134D"/>
    <w:rsid w:val="00B01471"/>
    <w:rsid w:val="00B03335"/>
    <w:rsid w:val="00B25D92"/>
    <w:rsid w:val="00B307CF"/>
    <w:rsid w:val="00B75EB9"/>
    <w:rsid w:val="00BB43D0"/>
    <w:rsid w:val="00BE0340"/>
    <w:rsid w:val="00C250F0"/>
    <w:rsid w:val="00C3237E"/>
    <w:rsid w:val="00C32F4A"/>
    <w:rsid w:val="00C45A5B"/>
    <w:rsid w:val="00C73F3A"/>
    <w:rsid w:val="00C81800"/>
    <w:rsid w:val="00C95723"/>
    <w:rsid w:val="00CA09D5"/>
    <w:rsid w:val="00CA20FF"/>
    <w:rsid w:val="00CC2F33"/>
    <w:rsid w:val="00CE2476"/>
    <w:rsid w:val="00CF127D"/>
    <w:rsid w:val="00D01DDB"/>
    <w:rsid w:val="00D04A4A"/>
    <w:rsid w:val="00D12B4A"/>
    <w:rsid w:val="00D16C5F"/>
    <w:rsid w:val="00D345D6"/>
    <w:rsid w:val="00D50BD0"/>
    <w:rsid w:val="00D5724B"/>
    <w:rsid w:val="00D86E0C"/>
    <w:rsid w:val="00DB5DB5"/>
    <w:rsid w:val="00DC0AE3"/>
    <w:rsid w:val="00DD0151"/>
    <w:rsid w:val="00DF237A"/>
    <w:rsid w:val="00E11881"/>
    <w:rsid w:val="00E265B9"/>
    <w:rsid w:val="00E30AE3"/>
    <w:rsid w:val="00E3697E"/>
    <w:rsid w:val="00E42444"/>
    <w:rsid w:val="00E42C2C"/>
    <w:rsid w:val="00E47415"/>
    <w:rsid w:val="00E52C4E"/>
    <w:rsid w:val="00E540DE"/>
    <w:rsid w:val="00E72C4A"/>
    <w:rsid w:val="00EA381E"/>
    <w:rsid w:val="00EC276E"/>
    <w:rsid w:val="00EE79B0"/>
    <w:rsid w:val="00EF5582"/>
    <w:rsid w:val="00F11D00"/>
    <w:rsid w:val="00F363D7"/>
    <w:rsid w:val="00F51D52"/>
    <w:rsid w:val="00F57C14"/>
    <w:rsid w:val="00F81D8A"/>
    <w:rsid w:val="00F93363"/>
    <w:rsid w:val="00FA1FC8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  <w:style w:type="paragraph" w:customStyle="1" w:styleId="Default">
    <w:name w:val="Default"/>
    <w:rsid w:val="003C62E0"/>
    <w:pPr>
      <w:autoSpaceDE w:val="0"/>
      <w:autoSpaceDN w:val="0"/>
      <w:adjustRightInd w:val="0"/>
      <w:spacing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Nummerierung05blauZchn">
    <w:name w:val="Nummerierung 0.5 blau Zchn"/>
    <w:basedOn w:val="Absatz-Standardschriftart"/>
    <w:link w:val="Nummerierung05blau"/>
    <w:locked/>
    <w:rsid w:val="005B694D"/>
    <w:rPr>
      <w:rFonts w:cs="Arial"/>
      <w:color w:val="0000FF"/>
    </w:rPr>
  </w:style>
  <w:style w:type="paragraph" w:customStyle="1" w:styleId="Nummerierung05blau">
    <w:name w:val="Nummerierung 0.5 blau"/>
    <w:basedOn w:val="Standard"/>
    <w:link w:val="Nummerierung05blauZchn"/>
    <w:rsid w:val="005B694D"/>
    <w:pPr>
      <w:keepNext/>
      <w:keepLines/>
      <w:numPr>
        <w:numId w:val="31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rFonts w:cs="Arial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5.xml><?xml version="1.0" encoding="utf-8"?>
<ds:datastoreItem xmlns:ds="http://schemas.openxmlformats.org/officeDocument/2006/customXml" ds:itemID="{356D7E74-F733-45ED-9049-94C3C0E4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Janjic Dejan DI-AfGB-GA</cp:lastModifiedBy>
  <cp:revision>3</cp:revision>
  <cp:lastPrinted>2019-09-30T09:30:00Z</cp:lastPrinted>
  <dcterms:created xsi:type="dcterms:W3CDTF">2023-01-17T14:55:00Z</dcterms:created>
  <dcterms:modified xsi:type="dcterms:W3CDTF">2024-03-05T10:40:00Z</dcterms:modified>
</cp:coreProperties>
</file>