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15B42" w14:textId="4E7FBC4F" w:rsidR="00CA33D6" w:rsidRPr="00731C54" w:rsidRDefault="00BF2D58" w:rsidP="00CA33D6">
      <w:pPr>
        <w:pStyle w:val="Titel"/>
      </w:pPr>
      <w:bookmarkStart w:id="0" w:name="_GoBack"/>
      <w:bookmarkEnd w:id="0"/>
      <w:r>
        <w:t>Musterbenützungsordnung für Gemeindearchive</w:t>
      </w:r>
    </w:p>
    <w:p w14:paraId="4A86CE04" w14:textId="12FBC7BB" w:rsidR="00CA33D6" w:rsidRDefault="00CA33D6" w:rsidP="00CA33D6">
      <w:pPr>
        <w:pStyle w:val="berschrift1"/>
      </w:pPr>
      <w:r>
        <w:t xml:space="preserve">Allgemeine </w:t>
      </w:r>
      <w:r w:rsidRPr="00031218">
        <w:t>Bestimmungen</w:t>
      </w:r>
    </w:p>
    <w:p w14:paraId="0C5D2B3C" w14:textId="4FDC89C9" w:rsidR="00270792" w:rsidRPr="00FA2330" w:rsidRDefault="00E765C0" w:rsidP="00270792">
      <w:r>
        <w:t>Gesetzliche Grundlagen und Verantwortlichkeit</w:t>
      </w:r>
    </w:p>
    <w:p w14:paraId="309A3D88" w14:textId="77777777" w:rsidR="00CA33D6" w:rsidRPr="00731C54" w:rsidRDefault="00CA33D6" w:rsidP="00CA33D6">
      <w:pPr>
        <w:pStyle w:val="Listenabsatz"/>
        <w:numPr>
          <w:ilvl w:val="0"/>
          <w:numId w:val="6"/>
        </w:numPr>
      </w:pPr>
      <w:r w:rsidRPr="00731C54">
        <w:t xml:space="preserve">Archivierte Unterlagen stehen Behördenmitgliedern, Verwaltungsmitarbeitenden und Öffentlichkeit gemäss den Vorgaben </w:t>
      </w:r>
      <w:r>
        <w:t xml:space="preserve">des Gesetzes über Aktenführung und Archivierung (GAA, sGS 147.1) sowie der </w:t>
      </w:r>
      <w:r w:rsidRPr="00910018">
        <w:t>Verordnung über Aktenführung und Archivierung</w:t>
      </w:r>
      <w:r>
        <w:t xml:space="preserve"> (VAA, sGS 147.11) </w:t>
      </w:r>
      <w:r w:rsidRPr="00731C54">
        <w:t xml:space="preserve">zur Verfügung. </w:t>
      </w:r>
    </w:p>
    <w:p w14:paraId="551E9050" w14:textId="381B2863" w:rsidR="00316926" w:rsidRDefault="00316926" w:rsidP="00316926">
      <w:pPr>
        <w:pStyle w:val="Listenabsatz"/>
        <w:numPr>
          <w:ilvl w:val="0"/>
          <w:numId w:val="6"/>
        </w:numPr>
      </w:pPr>
      <w:r>
        <w:t>Die Gemeindeunterlagen sind laut Art. 19 VAA in Unterlagen laufender Geschäfte und in Archivgut (abgeschlossene Geschäfte</w:t>
      </w:r>
      <w:r w:rsidR="00EB629F">
        <w:t>)</w:t>
      </w:r>
      <w:r w:rsidR="00EB629F" w:rsidRPr="00EB629F">
        <w:t xml:space="preserve"> </w:t>
      </w:r>
      <w:r w:rsidR="00EB629F">
        <w:t>zu trennen</w:t>
      </w:r>
      <w:r>
        <w:t>. Die nachfolgenden Bestimmungen beziehen sich auf Archivgut und betreffen nicht den Zugang zu Unterlagen laufender Geschäfte.</w:t>
      </w:r>
    </w:p>
    <w:p w14:paraId="669FF68E" w14:textId="5FB05ABE" w:rsidR="00270792" w:rsidRDefault="00CA33D6" w:rsidP="00270792">
      <w:pPr>
        <w:pStyle w:val="Listenabsatz"/>
        <w:numPr>
          <w:ilvl w:val="0"/>
          <w:numId w:val="6"/>
        </w:numPr>
      </w:pPr>
      <w:r w:rsidRPr="00731C54">
        <w:t xml:space="preserve">Die Unterlagen im </w:t>
      </w:r>
      <w:r>
        <w:t>A</w:t>
      </w:r>
      <w:r w:rsidRPr="00731C54">
        <w:t xml:space="preserve">rchiv </w:t>
      </w:r>
      <w:r w:rsidR="00E73F2A">
        <w:t>unterliegen</w:t>
      </w:r>
      <w:r w:rsidR="00AA75A4">
        <w:t xml:space="preserve"> </w:t>
      </w:r>
      <w:r w:rsidRPr="00731C54">
        <w:t xml:space="preserve">Schutzfristen gemäss </w:t>
      </w:r>
      <w:r>
        <w:t>Art</w:t>
      </w:r>
      <w:r w:rsidR="00C1600E">
        <w:t>.</w:t>
      </w:r>
      <w:r>
        <w:t xml:space="preserve"> 19 GAA</w:t>
      </w:r>
      <w:r w:rsidR="00B23DC4">
        <w:t xml:space="preserve">. </w:t>
      </w:r>
      <w:r w:rsidR="00270792" w:rsidRPr="00731C54">
        <w:t xml:space="preserve">Nach Ablauf der Schutzfristen </w:t>
      </w:r>
      <w:r w:rsidR="00E73F2A">
        <w:t>sind</w:t>
      </w:r>
      <w:r w:rsidR="00E73F2A" w:rsidRPr="00731C54">
        <w:t xml:space="preserve"> </w:t>
      </w:r>
      <w:r w:rsidR="00270792" w:rsidRPr="00731C54">
        <w:t xml:space="preserve">die Unterlagen </w:t>
      </w:r>
      <w:r w:rsidR="00E73F2A">
        <w:t xml:space="preserve">grundsätzlich </w:t>
      </w:r>
      <w:r w:rsidR="00270792" w:rsidRPr="00731C54">
        <w:t xml:space="preserve">öffentlich zugänglich. </w:t>
      </w:r>
    </w:p>
    <w:p w14:paraId="602D3EB5" w14:textId="77777777" w:rsidR="00E765C0" w:rsidRDefault="00E765C0" w:rsidP="00E765C0">
      <w:pPr>
        <w:pStyle w:val="Listenabsatz"/>
        <w:numPr>
          <w:ilvl w:val="0"/>
          <w:numId w:val="6"/>
        </w:numPr>
      </w:pPr>
      <w:r>
        <w:t>Für das Gemeindearchiv ist XY in der Verwaltung zuständig.</w:t>
      </w:r>
    </w:p>
    <w:p w14:paraId="432089F0" w14:textId="3F21A536" w:rsidR="00E765C0" w:rsidRDefault="00E765C0" w:rsidP="00E765C0">
      <w:pPr>
        <w:pStyle w:val="Listenabsatz"/>
        <w:numPr>
          <w:ilvl w:val="0"/>
          <w:numId w:val="6"/>
        </w:numPr>
      </w:pPr>
      <w:r>
        <w:t>Benützungszeiten sind üblicherweise von XY bis YX jeweils von 00:00 Uhr bis 01:00 Uhr sowie nach Absprache.</w:t>
      </w:r>
    </w:p>
    <w:p w14:paraId="3A2C0A90" w14:textId="592CA1AE" w:rsidR="00270792" w:rsidRDefault="00270792" w:rsidP="00270792">
      <w:pPr>
        <w:pStyle w:val="Listenabsatz"/>
        <w:numPr>
          <w:ilvl w:val="0"/>
          <w:numId w:val="6"/>
        </w:numPr>
      </w:pPr>
      <w:r>
        <w:t>Der/die Archivverantwortliche erteilt auf Basis des Archivgesetzes (Art. 19 GAA) und aufgrund bestehender Verzeichnisse Auskun</w:t>
      </w:r>
      <w:r w:rsidR="00316926">
        <w:t>ft über Schutzfristen. Enthält</w:t>
      </w:r>
      <w:r>
        <w:t xml:space="preserve"> </w:t>
      </w:r>
      <w:r w:rsidR="00316926">
        <w:t>Archivgut Dokumente</w:t>
      </w:r>
      <w:r>
        <w:t xml:space="preserve"> mit unterschiedlichen Schutzfristen, ist zur Sicherstellung des Datenschutzes ein Gesuch für die unter noch unter Schutz stehenden Archivalien zu stellen.</w:t>
      </w:r>
      <w:r w:rsidR="00CF3807">
        <w:t xml:space="preserve"> Der/die Archivverantwortliche entscheidet (allenfalls in Rücksprache mit der vorgesetzten Stelle) über den Zugang zu gesperrte</w:t>
      </w:r>
      <w:r w:rsidR="00316926">
        <w:t>m</w:t>
      </w:r>
      <w:r w:rsidR="00CF3807">
        <w:t xml:space="preserve"> </w:t>
      </w:r>
      <w:r w:rsidR="00316926">
        <w:t>Archivgut</w:t>
      </w:r>
      <w:r w:rsidR="00CF3807">
        <w:t>.</w:t>
      </w:r>
    </w:p>
    <w:p w14:paraId="35B1923F" w14:textId="3998C59A" w:rsidR="00270792" w:rsidRPr="00731C54" w:rsidRDefault="00270792" w:rsidP="00270792">
      <w:r>
        <w:t>Reproduktionsbestimmungen und Kopien</w:t>
      </w:r>
    </w:p>
    <w:p w14:paraId="3977123B" w14:textId="77777777" w:rsidR="00CA33D6" w:rsidRDefault="00CA33D6" w:rsidP="00CA33D6">
      <w:pPr>
        <w:pStyle w:val="Listenabsatz"/>
        <w:numPr>
          <w:ilvl w:val="0"/>
          <w:numId w:val="6"/>
        </w:numPr>
      </w:pPr>
      <w:r>
        <w:t>Der Einsatz privater Aufnahmegeräte sowie Scanner jeglicher Art bedarf der vorgängigen Zustimmung des/der Archivverantwortlichen. Aus konservatorischen Gründen kann das Kopieren, Scannen und Fotografieren beschränkt werden.</w:t>
      </w:r>
    </w:p>
    <w:p w14:paraId="04A466BE" w14:textId="77777777" w:rsidR="00270792" w:rsidRDefault="00CA33D6" w:rsidP="00270792">
      <w:pPr>
        <w:pStyle w:val="Listenabsatz"/>
        <w:numPr>
          <w:ilvl w:val="0"/>
          <w:numId w:val="6"/>
        </w:numPr>
      </w:pPr>
      <w:r>
        <w:t>Bild- und Abbildungsrechte für Archivgut liegen beim Gemeindearchiv/der Gemeinde. Über Ausnahmen informiert der/die Archivverantwortliche.</w:t>
      </w:r>
      <w:r w:rsidR="00270792" w:rsidRPr="00270792">
        <w:t xml:space="preserve"> </w:t>
      </w:r>
    </w:p>
    <w:p w14:paraId="28033D13" w14:textId="29750AE8" w:rsidR="00CA33D6" w:rsidRDefault="00270792" w:rsidP="00270792">
      <w:pPr>
        <w:pStyle w:val="Listenabsatz"/>
        <w:numPr>
          <w:ilvl w:val="0"/>
          <w:numId w:val="6"/>
        </w:numPr>
      </w:pPr>
      <w:r>
        <w:t xml:space="preserve">Quellen müssen nachgewiesen werden, </w:t>
      </w:r>
      <w:r w:rsidRPr="00F75F1D">
        <w:t xml:space="preserve">z.B. </w:t>
      </w:r>
      <w:r>
        <w:t xml:space="preserve">nach folgendem Muster: </w:t>
      </w:r>
      <w:r w:rsidRPr="00F75F1D">
        <w:t>Archiv der politischen Gemeinde X, [Signatur, falls vorhanden] Archivalientitel, Zeitraum o.ä.</w:t>
      </w:r>
    </w:p>
    <w:p w14:paraId="4A00543C" w14:textId="32D9470E" w:rsidR="00270792" w:rsidRDefault="00270792" w:rsidP="00270792">
      <w:r>
        <w:t>Gebühren</w:t>
      </w:r>
    </w:p>
    <w:p w14:paraId="1F4ABB00" w14:textId="3258E6FD" w:rsidR="00CA33D6" w:rsidRDefault="00CA33D6" w:rsidP="00CA33D6">
      <w:pPr>
        <w:pStyle w:val="Listenabsatz"/>
        <w:numPr>
          <w:ilvl w:val="0"/>
          <w:numId w:val="6"/>
        </w:numPr>
      </w:pPr>
      <w:r>
        <w:t>Grundsätzlich ist die Archivbenutzung kostenlos</w:t>
      </w:r>
      <w:r w:rsidR="00EB629F">
        <w:t>,</w:t>
      </w:r>
      <w:r w:rsidR="00A302F2">
        <w:t xml:space="preserve"> a</w:t>
      </w:r>
      <w:r w:rsidR="00042922">
        <w:t xml:space="preserve">nsonsten kommt </w:t>
      </w:r>
      <w:r>
        <w:t xml:space="preserve">der Gebührentarif für die Kantons- und Gemeindeverwaltung (GebT, sGS 821.5) </w:t>
      </w:r>
      <w:r w:rsidR="007D2BA7">
        <w:t>/</w:t>
      </w:r>
      <w:r>
        <w:t xml:space="preserve"> </w:t>
      </w:r>
      <w:r w:rsidR="00EB629F">
        <w:t xml:space="preserve">die </w:t>
      </w:r>
      <w:r>
        <w:t xml:space="preserve">eigene Gebührenordnung </w:t>
      </w:r>
      <w:r w:rsidR="00042922">
        <w:t>zur Anwendung</w:t>
      </w:r>
      <w:r>
        <w:t>.</w:t>
      </w:r>
      <w:r w:rsidRPr="00731C54">
        <w:t xml:space="preserve"> </w:t>
      </w:r>
    </w:p>
    <w:p w14:paraId="7620C3AE" w14:textId="22160B70" w:rsidR="00270792" w:rsidRDefault="00270792" w:rsidP="00270792">
      <w:r>
        <w:t>Sorgfaltspflicht</w:t>
      </w:r>
    </w:p>
    <w:p w14:paraId="10F4B237" w14:textId="77777777" w:rsidR="00CA33D6" w:rsidRDefault="00CA33D6" w:rsidP="00CA33D6">
      <w:pPr>
        <w:pStyle w:val="Listenabsatz"/>
        <w:numPr>
          <w:ilvl w:val="0"/>
          <w:numId w:val="6"/>
        </w:numPr>
      </w:pPr>
      <w:r w:rsidRPr="00731C54">
        <w:t>Archivierte Unterlagen dürfen durch die Benu</w:t>
      </w:r>
      <w:r>
        <w:t>tzenden nicht verändert werden. Archivgut ist einzigartiges Kulturgut und entsprechend sorgfältig zu behandeln. Zur Vermeidung von Schäden dürfen beim Arbeiten mit Archivalien keine Füller, Kugelschreiber oder Filzstifte verwendet werden.</w:t>
      </w:r>
    </w:p>
    <w:p w14:paraId="166598D6" w14:textId="77777777" w:rsidR="00CA33D6" w:rsidRDefault="00CA33D6" w:rsidP="00CA33D6">
      <w:pPr>
        <w:pStyle w:val="Listenabsatz"/>
        <w:numPr>
          <w:ilvl w:val="0"/>
          <w:numId w:val="6"/>
        </w:numPr>
      </w:pPr>
      <w:r>
        <w:t>Die leitende Person des Gemeindearchivs kann bei schweren Verstössen gegen die Benutzungsordnung den Zugang zum Archiv einschränken oder entziehen (Art. 23 Abs.2 VAA).</w:t>
      </w:r>
    </w:p>
    <w:p w14:paraId="519CB5CA" w14:textId="77777777" w:rsidR="00CA33D6" w:rsidRPr="00731C54" w:rsidRDefault="00CA33D6" w:rsidP="00CA33D6">
      <w:pPr>
        <w:pStyle w:val="berschrift1"/>
      </w:pPr>
      <w:r w:rsidRPr="00731C54">
        <w:t xml:space="preserve">Vorgehen interne </w:t>
      </w:r>
      <w:r>
        <w:t>Benutzende</w:t>
      </w:r>
      <w:r w:rsidRPr="00731C54">
        <w:t xml:space="preserve"> (Behörden, Verwaltung)</w:t>
      </w:r>
    </w:p>
    <w:p w14:paraId="54A4A6D3" w14:textId="63A5F24F" w:rsidR="0010397C" w:rsidRPr="00731C54" w:rsidRDefault="0010397C" w:rsidP="0010397C">
      <w:pPr>
        <w:numPr>
          <w:ilvl w:val="0"/>
          <w:numId w:val="2"/>
        </w:numPr>
      </w:pPr>
      <w:r>
        <w:t>Archivgut des eigenen Verwaltungsbereichs kann gemäss Art. 24b VAA für die Erledigung von Verwaltungshandeln wieder konsultiert werden. Sofern archivierte Akten aus anderen Verwaltungsbereichen benötigt werden</w:t>
      </w:r>
      <w:r w:rsidRPr="00731C54">
        <w:t xml:space="preserve"> </w:t>
      </w:r>
      <w:r>
        <w:t xml:space="preserve">ist eine </w:t>
      </w:r>
      <w:r w:rsidR="00B23DC4" w:rsidRPr="00731C54">
        <w:t xml:space="preserve">Anfrage </w:t>
      </w:r>
      <w:r w:rsidR="00B23DC4">
        <w:t xml:space="preserve">an </w:t>
      </w:r>
      <w:r w:rsidR="00B23DC4" w:rsidRPr="00731C54">
        <w:t>die archivverantwortliche Person</w:t>
      </w:r>
      <w:r w:rsidR="00B23DC4">
        <w:t xml:space="preserve"> </w:t>
      </w:r>
      <w:r>
        <w:t>zu richten</w:t>
      </w:r>
      <w:r w:rsidR="00B23DC4">
        <w:t>.</w:t>
      </w:r>
      <w:r>
        <w:t xml:space="preserve"> </w:t>
      </w:r>
      <w:r w:rsidRPr="00731C54">
        <w:t xml:space="preserve">Nur dann ist eine Benutzung gemäss </w:t>
      </w:r>
      <w:r>
        <w:t>GAA</w:t>
      </w:r>
      <w:r w:rsidRPr="00731C54">
        <w:t xml:space="preserve"> zulässig. </w:t>
      </w:r>
      <w:r>
        <w:t xml:space="preserve">Archivierte </w:t>
      </w:r>
      <w:r w:rsidRPr="00731C54">
        <w:t xml:space="preserve">Unterlagen anderer </w:t>
      </w:r>
      <w:r>
        <w:t>Gemeindeb</w:t>
      </w:r>
      <w:r w:rsidRPr="00731C54">
        <w:t xml:space="preserve">ehörden können nur nach Ablauf der Schutzfrist oder mit Genehmigung </w:t>
      </w:r>
      <w:r>
        <w:t xml:space="preserve">der für das Gemeindearchiv </w:t>
      </w:r>
      <w:r>
        <w:lastRenderedPageBreak/>
        <w:t xml:space="preserve">verantwortlichen Stelle </w:t>
      </w:r>
      <w:r w:rsidRPr="00731C54">
        <w:t>eingesehen werden.</w:t>
      </w:r>
      <w:r w:rsidRPr="00C776C8">
        <w:t xml:space="preserve"> </w:t>
      </w:r>
      <w:r>
        <w:t>Die Abklärung der Richtigkeit dieser Berechtigung obliegt der/dem Gemeindearchivverantwortlichen.</w:t>
      </w:r>
    </w:p>
    <w:p w14:paraId="7829732B" w14:textId="77777777" w:rsidR="00B23DC4" w:rsidRPr="00731C54" w:rsidRDefault="00B23DC4" w:rsidP="00B23DC4">
      <w:pPr>
        <w:numPr>
          <w:ilvl w:val="0"/>
          <w:numId w:val="2"/>
        </w:numPr>
      </w:pPr>
      <w:r w:rsidRPr="00731C54">
        <w:t xml:space="preserve">Eventuelle Konsultation </w:t>
      </w:r>
      <w:r>
        <w:t xml:space="preserve">der </w:t>
      </w:r>
      <w:r w:rsidRPr="00731C54">
        <w:t>Archivverzeichnisse</w:t>
      </w:r>
      <w:r>
        <w:t>.</w:t>
      </w:r>
      <w:r w:rsidRPr="00731C54">
        <w:t xml:space="preserve"> </w:t>
      </w:r>
    </w:p>
    <w:p w14:paraId="39C3777A" w14:textId="77777777" w:rsidR="0010397C" w:rsidRDefault="00CA33D6" w:rsidP="00CA33D6">
      <w:pPr>
        <w:numPr>
          <w:ilvl w:val="0"/>
          <w:numId w:val="2"/>
        </w:numPr>
      </w:pPr>
      <w:r w:rsidRPr="00731C54">
        <w:t xml:space="preserve">Die Archivalien </w:t>
      </w:r>
      <w:r w:rsidR="0010397C">
        <w:t xml:space="preserve">anderer Dienststellen </w:t>
      </w:r>
      <w:r w:rsidRPr="00731C54">
        <w:t>werd</w:t>
      </w:r>
      <w:r>
        <w:t>en von dem/der Archivverantwortlichen</w:t>
      </w:r>
      <w:r w:rsidRPr="00731C54">
        <w:t xml:space="preserve"> aus de</w:t>
      </w:r>
      <w:r>
        <w:t>m Archiv geholt und dem Benutzenden</w:t>
      </w:r>
      <w:r w:rsidRPr="00731C54">
        <w:t xml:space="preserve"> zur Einsichtnahme vorgelegt</w:t>
      </w:r>
      <w:r>
        <w:t xml:space="preserve">. </w:t>
      </w:r>
    </w:p>
    <w:p w14:paraId="3F9A64B2" w14:textId="3154DC57" w:rsidR="00CA33D6" w:rsidRDefault="00AF05F2" w:rsidP="00CA33D6">
      <w:pPr>
        <w:numPr>
          <w:ilvl w:val="0"/>
          <w:numId w:val="2"/>
        </w:numPr>
      </w:pPr>
      <w:r>
        <w:t>Bei der Entnahme von Archivalien ist a</w:t>
      </w:r>
      <w:r w:rsidR="00CA33D6" w:rsidRPr="00731C54">
        <w:t xml:space="preserve">n der entsprechenden Stelle ein Stellvertreterblatt </w:t>
      </w:r>
      <w:r>
        <w:t>zu platzieren</w:t>
      </w:r>
      <w:r w:rsidR="00CA33D6">
        <w:t xml:space="preserve"> und entsprechend in der Entnahmeliste </w:t>
      </w:r>
      <w:r>
        <w:t>zu vermerken</w:t>
      </w:r>
      <w:r w:rsidR="00CA33D6">
        <w:t>.</w:t>
      </w:r>
    </w:p>
    <w:p w14:paraId="0D2BDD63" w14:textId="1F3A0872" w:rsidR="00CA33D6" w:rsidRPr="00CA33D6" w:rsidRDefault="00CA33D6" w:rsidP="00CA33D6">
      <w:pPr>
        <w:numPr>
          <w:ilvl w:val="0"/>
          <w:numId w:val="2"/>
        </w:numPr>
      </w:pPr>
      <w:r w:rsidRPr="00731C54">
        <w:t xml:space="preserve">Die Benutzung </w:t>
      </w:r>
      <w:r w:rsidR="00520CD1">
        <w:t xml:space="preserve">von </w:t>
      </w:r>
      <w:r w:rsidR="0010397C">
        <w:t>Archivgut</w:t>
      </w:r>
      <w:r w:rsidR="00520CD1">
        <w:t xml:space="preserve"> aus anderen Arbeitsbereichen </w:t>
      </w:r>
      <w:r w:rsidRPr="00731C54">
        <w:t>erfolgt möglichst kontrolliert in einem vom Archiv separierten Raum (Bsp. Sitzungszimmer).</w:t>
      </w:r>
    </w:p>
    <w:p w14:paraId="2115D616" w14:textId="77777777" w:rsidR="00CA33D6" w:rsidRPr="00731C54" w:rsidRDefault="00CA33D6" w:rsidP="00CA33D6">
      <w:pPr>
        <w:numPr>
          <w:ilvl w:val="0"/>
          <w:numId w:val="2"/>
        </w:numPr>
      </w:pPr>
      <w:r w:rsidRPr="00731C54">
        <w:t xml:space="preserve">Nach der Benutzung muss die Archivalie zwingend wieder an der gleichen Stelle platziert und das Stellvertreterblatt entfernt werden. In die Entnahmeliste wird das Rückgabedatum eingetragen. </w:t>
      </w:r>
    </w:p>
    <w:p w14:paraId="5DC2C02A" w14:textId="77777777" w:rsidR="00CA33D6" w:rsidRPr="00731C54" w:rsidRDefault="00CA33D6" w:rsidP="00CA33D6">
      <w:pPr>
        <w:pStyle w:val="berschrift1"/>
      </w:pPr>
      <w:r w:rsidRPr="00731C54">
        <w:t>Vorgehen externe Benutze</w:t>
      </w:r>
      <w:r>
        <w:t>nde</w:t>
      </w:r>
    </w:p>
    <w:p w14:paraId="1352F19D" w14:textId="77777777" w:rsidR="00CA33D6" w:rsidRPr="00731C54" w:rsidRDefault="00CA33D6" w:rsidP="00CA33D6">
      <w:pPr>
        <w:numPr>
          <w:ilvl w:val="0"/>
          <w:numId w:val="1"/>
        </w:numPr>
      </w:pPr>
      <w:r w:rsidRPr="00731C54">
        <w:t xml:space="preserve">Anfrage </w:t>
      </w:r>
      <w:r>
        <w:t xml:space="preserve">an </w:t>
      </w:r>
      <w:r w:rsidRPr="00731C54">
        <w:t>die archivverantwortliche Person</w:t>
      </w:r>
      <w:r>
        <w:t xml:space="preserve"> richten</w:t>
      </w:r>
      <w:r w:rsidRPr="00731C54">
        <w:t xml:space="preserve">. </w:t>
      </w:r>
    </w:p>
    <w:p w14:paraId="700BCC27" w14:textId="77777777" w:rsidR="00CA33D6" w:rsidRDefault="00CA33D6" w:rsidP="00CA33D6">
      <w:pPr>
        <w:numPr>
          <w:ilvl w:val="0"/>
          <w:numId w:val="1"/>
        </w:numPr>
      </w:pPr>
      <w:r>
        <w:t>Einschreibung (bspw. ID- oder Passkopie, Meldeformular).</w:t>
      </w:r>
    </w:p>
    <w:p w14:paraId="0FA3F63F" w14:textId="77777777" w:rsidR="00CA33D6" w:rsidRDefault="00CA33D6" w:rsidP="00CA33D6">
      <w:pPr>
        <w:numPr>
          <w:ilvl w:val="0"/>
          <w:numId w:val="1"/>
        </w:numPr>
      </w:pPr>
      <w:r w:rsidRPr="00731C54">
        <w:t xml:space="preserve">Eventuelle Konsultation </w:t>
      </w:r>
      <w:r>
        <w:t xml:space="preserve">der </w:t>
      </w:r>
      <w:r w:rsidRPr="00731C54">
        <w:t>Archivverzeichnisse</w:t>
      </w:r>
      <w:r>
        <w:t>.</w:t>
      </w:r>
    </w:p>
    <w:p w14:paraId="202A8EF4" w14:textId="560C918D" w:rsidR="00CA33D6" w:rsidRDefault="00CA33D6" w:rsidP="00CA33D6">
      <w:pPr>
        <w:numPr>
          <w:ilvl w:val="0"/>
          <w:numId w:val="1"/>
        </w:numPr>
      </w:pPr>
      <w:r w:rsidRPr="00731C54">
        <w:t>Abklärung: Unterstehen die zur Benutzung angefragten archiviert</w:t>
      </w:r>
      <w:r w:rsidR="007D2BA7">
        <w:t>en Unterlagen einer Schutzfrist</w:t>
      </w:r>
      <w:r w:rsidRPr="00731C54">
        <w:t xml:space="preserve">? </w:t>
      </w:r>
      <w:r>
        <w:t xml:space="preserve">Falls ja, </w:t>
      </w:r>
      <w:r w:rsidRPr="00731C54">
        <w:t xml:space="preserve">ist gemäss </w:t>
      </w:r>
      <w:r>
        <w:t>GAA</w:t>
      </w:r>
      <w:r w:rsidRPr="00731C54">
        <w:t xml:space="preserve"> eine eingeschränkte Benutzung erlaubt, sofern dem keine öffentlichen oder </w:t>
      </w:r>
      <w:r>
        <w:t xml:space="preserve">schützenswerten </w:t>
      </w:r>
      <w:r w:rsidRPr="00731C54">
        <w:t>privaten Interessen entgegen</w:t>
      </w:r>
      <w:r>
        <w:t>stehen</w:t>
      </w:r>
      <w:r w:rsidRPr="00731C54">
        <w:t>. Für die Einsichtnahme in unter Schutzfrist</w:t>
      </w:r>
      <w:r w:rsidR="00017318">
        <w:t xml:space="preserve"> stehendes Archivgut</w:t>
      </w:r>
      <w:r w:rsidRPr="00731C54">
        <w:t xml:space="preserve"> ist </w:t>
      </w:r>
      <w:r>
        <w:t>entweder ein</w:t>
      </w:r>
      <w:r w:rsidRPr="00731C54">
        <w:t xml:space="preserve"> schriftliche</w:t>
      </w:r>
      <w:r>
        <w:t xml:space="preserve">s, </w:t>
      </w:r>
      <w:r w:rsidRPr="00731C54">
        <w:t>begründete</w:t>
      </w:r>
      <w:r>
        <w:t>s Gesuch</w:t>
      </w:r>
      <w:r w:rsidRPr="00731C54">
        <w:t xml:space="preserve"> </w:t>
      </w:r>
      <w:r>
        <w:t>oder die Zustimmung der betroffenen Person(en)</w:t>
      </w:r>
      <w:r w:rsidRPr="00552FD1">
        <w:t xml:space="preserve"> </w:t>
      </w:r>
      <w:r w:rsidRPr="00731C54">
        <w:t>erforderlich.</w:t>
      </w:r>
    </w:p>
    <w:p w14:paraId="1BBAE5BC" w14:textId="77777777" w:rsidR="00CA33D6" w:rsidRPr="00731C54" w:rsidRDefault="00CA33D6" w:rsidP="00CA33D6">
      <w:pPr>
        <w:numPr>
          <w:ilvl w:val="0"/>
          <w:numId w:val="1"/>
        </w:numPr>
      </w:pPr>
      <w:r>
        <w:t>Zustellung einer Einsichtsverfügung, die allfällige Auflagen bspw. zu Daten von Drittpersonen oder Anonymisierungen enthält oder Unterzeichnung eines Einsichtsformulars mit allfälligen Auflagen.</w:t>
      </w:r>
    </w:p>
    <w:p w14:paraId="6C0C0E86" w14:textId="77777777" w:rsidR="00CA33D6" w:rsidRPr="00731C54" w:rsidRDefault="00CA33D6" w:rsidP="00CA33D6">
      <w:pPr>
        <w:numPr>
          <w:ilvl w:val="0"/>
          <w:numId w:val="1"/>
        </w:numPr>
      </w:pPr>
      <w:r w:rsidRPr="00731C54">
        <w:t>Die Archivalien werd</w:t>
      </w:r>
      <w:r>
        <w:t>en von dem/der Archivverantwortlichen</w:t>
      </w:r>
      <w:r w:rsidRPr="00731C54">
        <w:t xml:space="preserve"> aus de</w:t>
      </w:r>
      <w:r>
        <w:t>m Archiv geholt und dem Benutzenden</w:t>
      </w:r>
      <w:r w:rsidRPr="00731C54">
        <w:t xml:space="preserve"> zur Einsichtnahme vorgelegt (Entnahme sie</w:t>
      </w:r>
      <w:r>
        <w:t>he Vorgehen für interne Benutzende</w:t>
      </w:r>
      <w:r w:rsidRPr="00731C54">
        <w:t>).</w:t>
      </w:r>
    </w:p>
    <w:p w14:paraId="2B5BB8C0" w14:textId="36FCAD2B" w:rsidR="00B126A5" w:rsidRPr="00CA33D6" w:rsidRDefault="00CA33D6" w:rsidP="00CA33D6">
      <w:pPr>
        <w:numPr>
          <w:ilvl w:val="0"/>
          <w:numId w:val="1"/>
        </w:numPr>
      </w:pPr>
      <w:r w:rsidRPr="00731C54">
        <w:t>Die Benutzung erfolgt möglichst kontrolliert in einem vom Archiv separierten Raum (Bsp. Sitzungszimmer).</w:t>
      </w:r>
    </w:p>
    <w:sectPr w:rsidR="00B126A5" w:rsidRPr="00CA33D6" w:rsidSect="00731C54">
      <w:headerReference w:type="first" r:id="rId7"/>
      <w:footerReference w:type="first" r:id="rId8"/>
      <w:pgSz w:w="11906" w:h="16838" w:code="9"/>
      <w:pgMar w:top="1418" w:right="1418" w:bottom="1418" w:left="1985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F2462" w16cex:dateUtc="2020-04-01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DB427B" w16cid:durableId="222F20DC"/>
  <w16cid:commentId w16cid:paraId="11B6AAA8" w16cid:durableId="222F2462"/>
  <w16cid:commentId w16cid:paraId="22921A37" w16cid:durableId="222F20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804A2" w14:textId="77777777" w:rsidR="00B67FF7" w:rsidRDefault="00B67FF7">
      <w:pPr>
        <w:spacing w:line="240" w:lineRule="auto"/>
      </w:pPr>
      <w:r>
        <w:separator/>
      </w:r>
    </w:p>
  </w:endnote>
  <w:endnote w:type="continuationSeparator" w:id="0">
    <w:p w14:paraId="3677BD99" w14:textId="77777777" w:rsidR="00B67FF7" w:rsidRDefault="00B67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C8DE" w14:textId="77777777" w:rsidR="008F120B" w:rsidRDefault="00161C67" w:rsidP="00B16617">
    <w:pPr>
      <w:pStyle w:val="Fuzeile"/>
      <w:tabs>
        <w:tab w:val="clear" w:pos="4536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02C2" w14:textId="77777777" w:rsidR="00B67FF7" w:rsidRDefault="00B67FF7">
      <w:pPr>
        <w:spacing w:line="240" w:lineRule="auto"/>
      </w:pPr>
      <w:r>
        <w:separator/>
      </w:r>
    </w:p>
  </w:footnote>
  <w:footnote w:type="continuationSeparator" w:id="0">
    <w:p w14:paraId="28F5DFBD" w14:textId="77777777" w:rsidR="00B67FF7" w:rsidRDefault="00B67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F7644" w14:textId="77777777" w:rsidR="008F120B" w:rsidRDefault="00161C67" w:rsidP="00B16617">
    <w:pPr>
      <w:pStyle w:val="Kopfzeile"/>
      <w:tabs>
        <w:tab w:val="clear" w:pos="4536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B81"/>
    <w:multiLevelType w:val="hybridMultilevel"/>
    <w:tmpl w:val="92FEB4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4689"/>
    <w:multiLevelType w:val="hybridMultilevel"/>
    <w:tmpl w:val="6C9041D6"/>
    <w:lvl w:ilvl="0" w:tplc="08070001">
      <w:start w:val="1"/>
      <w:numFmt w:val="bullet"/>
      <w:lvlText w:val=""/>
      <w:lvlJc w:val="left"/>
      <w:pPr>
        <w:ind w:left="850" w:hanging="49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4D3A"/>
    <w:multiLevelType w:val="hybridMultilevel"/>
    <w:tmpl w:val="EA3CA8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A83"/>
    <w:multiLevelType w:val="hybridMultilevel"/>
    <w:tmpl w:val="C9C64E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F5F1B"/>
    <w:multiLevelType w:val="hybridMultilevel"/>
    <w:tmpl w:val="99FE1B8A"/>
    <w:lvl w:ilvl="0" w:tplc="25F0D908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D475D"/>
    <w:multiLevelType w:val="hybridMultilevel"/>
    <w:tmpl w:val="900A6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54"/>
    <w:rsid w:val="00001F12"/>
    <w:rsid w:val="00006062"/>
    <w:rsid w:val="00017318"/>
    <w:rsid w:val="00031218"/>
    <w:rsid w:val="00032041"/>
    <w:rsid w:val="00042922"/>
    <w:rsid w:val="0009192B"/>
    <w:rsid w:val="00097833"/>
    <w:rsid w:val="000B7B5A"/>
    <w:rsid w:val="000D67CD"/>
    <w:rsid w:val="000D703C"/>
    <w:rsid w:val="00101084"/>
    <w:rsid w:val="0010397C"/>
    <w:rsid w:val="00161C67"/>
    <w:rsid w:val="001710FB"/>
    <w:rsid w:val="00173F77"/>
    <w:rsid w:val="001A1CD2"/>
    <w:rsid w:val="001D3A66"/>
    <w:rsid w:val="0021437D"/>
    <w:rsid w:val="00270792"/>
    <w:rsid w:val="002A0C3D"/>
    <w:rsid w:val="00316926"/>
    <w:rsid w:val="00326EB8"/>
    <w:rsid w:val="00332FA6"/>
    <w:rsid w:val="003343F6"/>
    <w:rsid w:val="003602BB"/>
    <w:rsid w:val="00375DA5"/>
    <w:rsid w:val="003B0DD1"/>
    <w:rsid w:val="003C411C"/>
    <w:rsid w:val="00426652"/>
    <w:rsid w:val="004B6051"/>
    <w:rsid w:val="004C5408"/>
    <w:rsid w:val="0050069F"/>
    <w:rsid w:val="00520CD1"/>
    <w:rsid w:val="00552FD1"/>
    <w:rsid w:val="005B4CC5"/>
    <w:rsid w:val="005F218A"/>
    <w:rsid w:val="00616F72"/>
    <w:rsid w:val="00623817"/>
    <w:rsid w:val="00672DF9"/>
    <w:rsid w:val="00697BEE"/>
    <w:rsid w:val="006A7C4B"/>
    <w:rsid w:val="006D7DAE"/>
    <w:rsid w:val="00706E59"/>
    <w:rsid w:val="00731C54"/>
    <w:rsid w:val="007440E3"/>
    <w:rsid w:val="00761B96"/>
    <w:rsid w:val="007830E6"/>
    <w:rsid w:val="00785314"/>
    <w:rsid w:val="007A6F5E"/>
    <w:rsid w:val="007D2BA7"/>
    <w:rsid w:val="00865FB1"/>
    <w:rsid w:val="00886309"/>
    <w:rsid w:val="008B7818"/>
    <w:rsid w:val="008F5411"/>
    <w:rsid w:val="00910018"/>
    <w:rsid w:val="00917E02"/>
    <w:rsid w:val="0092718E"/>
    <w:rsid w:val="0096318F"/>
    <w:rsid w:val="0099052C"/>
    <w:rsid w:val="009F4562"/>
    <w:rsid w:val="00A302F2"/>
    <w:rsid w:val="00A43257"/>
    <w:rsid w:val="00AA75A4"/>
    <w:rsid w:val="00AF05F2"/>
    <w:rsid w:val="00B126A5"/>
    <w:rsid w:val="00B23DC4"/>
    <w:rsid w:val="00B330E4"/>
    <w:rsid w:val="00B565A0"/>
    <w:rsid w:val="00B67FF7"/>
    <w:rsid w:val="00BF2D58"/>
    <w:rsid w:val="00C1600E"/>
    <w:rsid w:val="00C56480"/>
    <w:rsid w:val="00C6242E"/>
    <w:rsid w:val="00CA33D6"/>
    <w:rsid w:val="00CF3807"/>
    <w:rsid w:val="00D0126F"/>
    <w:rsid w:val="00D0693C"/>
    <w:rsid w:val="00D530C8"/>
    <w:rsid w:val="00DD2DDE"/>
    <w:rsid w:val="00DF78AB"/>
    <w:rsid w:val="00E1481D"/>
    <w:rsid w:val="00E14856"/>
    <w:rsid w:val="00E51120"/>
    <w:rsid w:val="00E73F2A"/>
    <w:rsid w:val="00E765C0"/>
    <w:rsid w:val="00EB629F"/>
    <w:rsid w:val="00F00CB5"/>
    <w:rsid w:val="00FA2330"/>
    <w:rsid w:val="00FD2912"/>
    <w:rsid w:val="00FE4648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3575F3"/>
  <w15:chartTrackingRefBased/>
  <w15:docId w15:val="{8DA532AA-546E-47EC-ADA6-6E713695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33D6"/>
    <w:pPr>
      <w:spacing w:after="0" w:line="260" w:lineRule="atLeast"/>
    </w:pPr>
    <w:rPr>
      <w:rFonts w:ascii="Arial" w:hAnsi="Arial" w:cs="Arial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02BB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731C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1C54"/>
    <w:rPr>
      <w:rFonts w:ascii="Arial" w:hAnsi="Arial" w:cs="Arial"/>
      <w:sz w:val="21"/>
      <w:szCs w:val="21"/>
    </w:rPr>
  </w:style>
  <w:style w:type="paragraph" w:styleId="Kopfzeile">
    <w:name w:val="header"/>
    <w:basedOn w:val="Standard"/>
    <w:link w:val="KopfzeileZchn"/>
    <w:uiPriority w:val="99"/>
    <w:semiHidden/>
    <w:unhideWhenUsed/>
    <w:rsid w:val="00731C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1C54"/>
    <w:rPr>
      <w:rFonts w:ascii="Arial" w:hAnsi="Arial" w:cs="Arial"/>
      <w:sz w:val="21"/>
      <w:szCs w:val="21"/>
    </w:rPr>
  </w:style>
  <w:style w:type="paragraph" w:styleId="Kommentartext">
    <w:name w:val="annotation text"/>
    <w:basedOn w:val="Standard"/>
    <w:link w:val="KommentartextZchn"/>
    <w:semiHidden/>
    <w:rsid w:val="00731C54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line="240" w:lineRule="auto"/>
    </w:pPr>
    <w:rPr>
      <w:rFonts w:eastAsia="Times New Roman" w:cs="Times New Roman"/>
      <w:sz w:val="20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731C54"/>
    <w:rPr>
      <w:rFonts w:ascii="Arial" w:eastAsia="Times New Roman" w:hAnsi="Arial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semiHidden/>
    <w:rsid w:val="00731C54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C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C54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602B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02BB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02BB"/>
    <w:rPr>
      <w:rFonts w:asciiTheme="majorHAnsi" w:eastAsiaTheme="majorEastAsia" w:hAnsiTheme="majorHAnsi" w:cstheme="majorBidi"/>
      <w:b/>
      <w:sz w:val="28"/>
      <w:szCs w:val="3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42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rFonts w:eastAsiaTheme="minorHAnsi" w:cs="Arial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42E"/>
    <w:rPr>
      <w:rFonts w:ascii="Arial" w:eastAsia="Times New Roman" w:hAnsi="Arial" w:cs="Arial"/>
      <w:b/>
      <w:bCs/>
      <w:sz w:val="20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DD2D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783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9052C"/>
    <w:rPr>
      <w:color w:val="800080" w:themeColor="followedHyperlink"/>
      <w:u w:val="single"/>
    </w:rPr>
  </w:style>
  <w:style w:type="paragraph" w:customStyle="1" w:styleId="Randtitel">
    <w:name w:val="Randtitel"/>
    <w:basedOn w:val="Standard"/>
    <w:next w:val="Standard"/>
    <w:rsid w:val="00326EB8"/>
    <w:pPr>
      <w:keepNext/>
      <w:tabs>
        <w:tab w:val="left" w:pos="426"/>
        <w:tab w:val="left" w:pos="851"/>
        <w:tab w:val="left" w:pos="1276"/>
        <w:tab w:val="left" w:pos="5160"/>
        <w:tab w:val="decimal" w:pos="7938"/>
        <w:tab w:val="right" w:pos="9185"/>
      </w:tabs>
      <w:spacing w:after="120" w:line="240" w:lineRule="auto"/>
    </w:pPr>
    <w:rPr>
      <w:rFonts w:eastAsia="Times New Roman" w:cs="Times New Roman"/>
      <w:b/>
      <w:i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1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4403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Lüthi, Martin</dc:creator>
  <cp:keywords/>
  <dc:description/>
  <cp:lastModifiedBy>Hartmann Mareike DI-StA-AudA</cp:lastModifiedBy>
  <cp:revision>2</cp:revision>
  <dcterms:created xsi:type="dcterms:W3CDTF">2021-03-16T13:23:00Z</dcterms:created>
  <dcterms:modified xsi:type="dcterms:W3CDTF">2021-03-16T13:23:00Z</dcterms:modified>
</cp:coreProperties>
</file>